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BAA" w:rsidRPr="00B108AF" w:rsidRDefault="00321B9C" w:rsidP="00B108AF">
      <w:pPr>
        <w:contextualSpacing/>
        <w:jc w:val="center"/>
        <w:rPr>
          <w:rFonts w:cs="Times New Roman"/>
          <w:b/>
        </w:rPr>
      </w:pPr>
      <w:r w:rsidRPr="00B108AF">
        <w:rPr>
          <w:rFonts w:eastAsia="Times New Roman" w:cs="Times New Roman"/>
          <w:b/>
          <w:bCs/>
        </w:rPr>
        <w:t>WARUNKI PRZETARGU I AUKCJI</w:t>
      </w:r>
    </w:p>
    <w:p w:rsidR="00892ABA" w:rsidRPr="00B108AF" w:rsidRDefault="00892ABA" w:rsidP="00B108AF">
      <w:pPr>
        <w:pStyle w:val="Tytu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8AF">
        <w:rPr>
          <w:rFonts w:ascii="Times New Roman" w:hAnsi="Times New Roman" w:cs="Times New Roman"/>
          <w:b/>
          <w:sz w:val="24"/>
          <w:szCs w:val="24"/>
        </w:rPr>
        <w:t>NA SPRZEDAŻ PRZEDSIĘBIORSTWA SPÓŁKI</w:t>
      </w:r>
    </w:p>
    <w:p w:rsidR="00892ABA" w:rsidRPr="00B108AF" w:rsidRDefault="00892ABA" w:rsidP="00B108AF">
      <w:pPr>
        <w:pStyle w:val="Tytu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8AF">
        <w:rPr>
          <w:rFonts w:ascii="Times New Roman" w:hAnsi="Times New Roman" w:cs="Times New Roman"/>
          <w:b/>
          <w:sz w:val="24"/>
          <w:szCs w:val="24"/>
        </w:rPr>
        <w:t>ZAKŁADY ELEKTRONICZNE WAREL</w:t>
      </w:r>
    </w:p>
    <w:p w:rsidR="00892ABA" w:rsidRPr="00B108AF" w:rsidRDefault="00892ABA" w:rsidP="00B108AF">
      <w:pPr>
        <w:pStyle w:val="Tytu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8AF">
        <w:rPr>
          <w:rFonts w:ascii="Times New Roman" w:hAnsi="Times New Roman" w:cs="Times New Roman"/>
          <w:b/>
          <w:sz w:val="24"/>
          <w:szCs w:val="24"/>
        </w:rPr>
        <w:t>SPÓŁKA Z OGRANICZONĄ ODPOWIEDZIALNOŚCIĄ</w:t>
      </w:r>
    </w:p>
    <w:p w:rsidR="00892ABA" w:rsidRPr="00B108AF" w:rsidRDefault="00892ABA" w:rsidP="00B108AF">
      <w:pPr>
        <w:pStyle w:val="Tytu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8AF">
        <w:rPr>
          <w:rFonts w:ascii="Times New Roman" w:hAnsi="Times New Roman" w:cs="Times New Roman"/>
          <w:b/>
          <w:sz w:val="24"/>
          <w:szCs w:val="24"/>
        </w:rPr>
        <w:t>W WARSZAWIE</w:t>
      </w:r>
    </w:p>
    <w:p w:rsidR="00F82EAB" w:rsidRPr="00B108AF" w:rsidRDefault="00F82EAB" w:rsidP="00F82EAB">
      <w:pPr>
        <w:spacing w:line="360" w:lineRule="auto"/>
        <w:rPr>
          <w:rFonts w:eastAsia="Times New Roman" w:cs="Times New Roman"/>
          <w:b/>
          <w:color w:val="000000" w:themeColor="text1"/>
        </w:rPr>
      </w:pP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  <w:b/>
          <w:color w:val="000000" w:themeColor="text1"/>
        </w:rPr>
      </w:pPr>
      <w:r w:rsidRPr="00B108AF">
        <w:rPr>
          <w:rFonts w:eastAsia="Times New Roman" w:cs="Times New Roman"/>
          <w:b/>
          <w:color w:val="000000" w:themeColor="text1"/>
        </w:rPr>
        <w:t>§1</w:t>
      </w: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  <w:color w:val="000000" w:themeColor="text1"/>
        </w:rPr>
      </w:pPr>
      <w:r w:rsidRPr="00B108AF">
        <w:rPr>
          <w:rFonts w:eastAsia="Times New Roman" w:cs="Times New Roman"/>
          <w:b/>
          <w:color w:val="000000" w:themeColor="text1"/>
        </w:rPr>
        <w:t>Przedmiot przetargu</w:t>
      </w:r>
    </w:p>
    <w:p w:rsidR="00892ABA" w:rsidRPr="00B108AF" w:rsidRDefault="00892ABA" w:rsidP="00B108AF">
      <w:pPr>
        <w:spacing w:line="360" w:lineRule="auto"/>
        <w:contextualSpacing/>
        <w:jc w:val="both"/>
        <w:rPr>
          <w:rFonts w:cs="Times New Roman"/>
        </w:rPr>
      </w:pPr>
    </w:p>
    <w:p w:rsidR="00892ABA" w:rsidRPr="00B108AF" w:rsidRDefault="00892ABA" w:rsidP="00B108AF">
      <w:pPr>
        <w:widowControl/>
        <w:numPr>
          <w:ilvl w:val="0"/>
          <w:numId w:val="14"/>
        </w:numPr>
        <w:suppressAutoHyphens w:val="0"/>
        <w:spacing w:line="360" w:lineRule="auto"/>
        <w:contextualSpacing/>
        <w:jc w:val="both"/>
        <w:rPr>
          <w:rFonts w:cs="Times New Roman"/>
        </w:rPr>
      </w:pPr>
      <w:r w:rsidRPr="00B108AF">
        <w:rPr>
          <w:rFonts w:cs="Times New Roman"/>
        </w:rPr>
        <w:t xml:space="preserve">Przedmiotem przetargu jest przedsiębiorstwo </w:t>
      </w:r>
      <w:r w:rsidR="00377433">
        <w:rPr>
          <w:rFonts w:cs="Times New Roman"/>
        </w:rPr>
        <w:t xml:space="preserve">spółki ZE </w:t>
      </w:r>
      <w:proofErr w:type="spellStart"/>
      <w:r w:rsidR="00377433">
        <w:rPr>
          <w:rFonts w:cs="Times New Roman"/>
        </w:rPr>
        <w:t>Warel</w:t>
      </w:r>
      <w:proofErr w:type="spellEnd"/>
      <w:r w:rsidR="00377433">
        <w:rPr>
          <w:rFonts w:cs="Times New Roman"/>
        </w:rPr>
        <w:t xml:space="preserve"> sp. z o.o. </w:t>
      </w:r>
      <w:r w:rsidRPr="00B108AF">
        <w:rPr>
          <w:rFonts w:cs="Times New Roman"/>
        </w:rPr>
        <w:t>w rozumieniu art. 55¹ KC w skład którego wchodzą w szczególności:</w:t>
      </w:r>
    </w:p>
    <w:p w:rsidR="00892ABA" w:rsidRPr="00B108AF" w:rsidRDefault="00892ABA" w:rsidP="00B108AF">
      <w:pPr>
        <w:widowControl/>
        <w:suppressAutoHyphens w:val="0"/>
        <w:spacing w:line="360" w:lineRule="auto"/>
        <w:ind w:left="360"/>
        <w:contextualSpacing/>
        <w:jc w:val="both"/>
        <w:rPr>
          <w:rFonts w:cs="Times New Roman"/>
        </w:rPr>
      </w:pPr>
    </w:p>
    <w:p w:rsidR="00892ABA" w:rsidRPr="00B108AF" w:rsidRDefault="00892ABA" w:rsidP="00B108AF">
      <w:pPr>
        <w:numPr>
          <w:ilvl w:val="1"/>
          <w:numId w:val="14"/>
        </w:numPr>
        <w:suppressAutoHyphens w:val="0"/>
        <w:spacing w:line="360" w:lineRule="auto"/>
        <w:contextualSpacing/>
        <w:rPr>
          <w:rFonts w:cs="Times New Roman"/>
        </w:rPr>
      </w:pPr>
      <w:r w:rsidRPr="00B108AF">
        <w:rPr>
          <w:rFonts w:cs="Times New Roman"/>
        </w:rPr>
        <w:t>prawo użytkowania wieczystego do dnia 5.12.2089 r. działki gruntu oznaczonej jako 12/8 z obrębu 4-06-15 o powierzchni 10.819 m</w:t>
      </w:r>
      <w:r w:rsidRPr="00B108AF">
        <w:rPr>
          <w:rFonts w:cs="Times New Roman"/>
          <w:vertAlign w:val="superscript"/>
        </w:rPr>
        <w:t>2</w:t>
      </w:r>
      <w:r w:rsidRPr="00B108AF">
        <w:rPr>
          <w:rFonts w:cs="Times New Roman"/>
        </w:rPr>
        <w:t>, dla której Sąd Rej</w:t>
      </w:r>
      <w:r w:rsidR="00B108AF" w:rsidRPr="00B108AF">
        <w:rPr>
          <w:rFonts w:cs="Times New Roman"/>
        </w:rPr>
        <w:t xml:space="preserve">onowy dla Warszawy </w:t>
      </w:r>
      <w:r w:rsidRPr="00B108AF">
        <w:rPr>
          <w:rFonts w:cs="Times New Roman"/>
        </w:rPr>
        <w:t>Mokotowa w Warszawie, IX Wydział Ksiąg Wieczystych prowadzi Księgę Wieczystą KW Nr WA3M/00402514/2;</w:t>
      </w:r>
    </w:p>
    <w:p w:rsidR="00892ABA" w:rsidRPr="00B108AF" w:rsidRDefault="00892ABA" w:rsidP="00B108AF">
      <w:pPr>
        <w:pStyle w:val="Tekstpodstawowywcity2"/>
        <w:widowControl w:val="0"/>
        <w:numPr>
          <w:ilvl w:val="1"/>
          <w:numId w:val="14"/>
        </w:numPr>
        <w:spacing w:line="360" w:lineRule="auto"/>
        <w:contextualSpacing/>
      </w:pPr>
      <w:r w:rsidRPr="00B108AF">
        <w:t xml:space="preserve"> prawo użytkowania wieczystego do dnia 5.12.2089 r. działki gruntu oznaczonej jako 12/7 z obrębu 4-06-15 o powierzchni 815 m</w:t>
      </w:r>
      <w:r w:rsidRPr="00B108AF">
        <w:rPr>
          <w:vertAlign w:val="superscript"/>
        </w:rPr>
        <w:t>2</w:t>
      </w:r>
      <w:r w:rsidRPr="00B108AF">
        <w:t>, dla której Sąd Rejonowy dla Warszawy Mokotowa w Warszawie, IX Wydział Ksiąg Wieczystych prowadzi Księgę Wieczystą KW Nr WA3M/00394500/1;</w:t>
      </w:r>
    </w:p>
    <w:p w:rsidR="00892ABA" w:rsidRPr="00B108AF" w:rsidRDefault="00892ABA" w:rsidP="00B108AF">
      <w:pPr>
        <w:numPr>
          <w:ilvl w:val="1"/>
          <w:numId w:val="14"/>
        </w:numPr>
        <w:suppressAutoHyphens w:val="0"/>
        <w:spacing w:line="360" w:lineRule="auto"/>
        <w:contextualSpacing/>
        <w:rPr>
          <w:rFonts w:cs="Times New Roman"/>
        </w:rPr>
      </w:pPr>
      <w:r w:rsidRPr="00B108AF">
        <w:rPr>
          <w:rFonts w:cs="Times New Roman"/>
        </w:rPr>
        <w:t>prawo własności budynków stanowiących odrębną od gruntu  nieruchomość;</w:t>
      </w:r>
    </w:p>
    <w:p w:rsidR="00892ABA" w:rsidRPr="00B108AF" w:rsidRDefault="00892ABA" w:rsidP="00B108AF">
      <w:pPr>
        <w:pStyle w:val="Tekstpodstawowywcity2"/>
        <w:numPr>
          <w:ilvl w:val="1"/>
          <w:numId w:val="14"/>
        </w:numPr>
        <w:spacing w:line="360" w:lineRule="auto"/>
        <w:contextualSpacing/>
      </w:pPr>
      <w:r w:rsidRPr="00B108AF">
        <w:t>firma;</w:t>
      </w:r>
    </w:p>
    <w:p w:rsidR="00892ABA" w:rsidRPr="00B108AF" w:rsidRDefault="00892ABA" w:rsidP="00B108AF">
      <w:pPr>
        <w:pStyle w:val="Tekstpodstawowywcity2"/>
        <w:numPr>
          <w:ilvl w:val="1"/>
          <w:numId w:val="14"/>
        </w:numPr>
        <w:spacing w:line="360" w:lineRule="auto"/>
        <w:contextualSpacing/>
      </w:pPr>
      <w:r w:rsidRPr="00B108AF">
        <w:t>księgi handlowe;</w:t>
      </w:r>
    </w:p>
    <w:p w:rsidR="00892ABA" w:rsidRPr="00B108AF" w:rsidRDefault="00892ABA" w:rsidP="00B108AF">
      <w:pPr>
        <w:pStyle w:val="Tekstpodstawowywcity2"/>
        <w:numPr>
          <w:ilvl w:val="1"/>
          <w:numId w:val="14"/>
        </w:numPr>
        <w:spacing w:line="360" w:lineRule="auto"/>
        <w:contextualSpacing/>
      </w:pPr>
      <w:r w:rsidRPr="00B108AF">
        <w:t>dokumentacja techniczna i kadrowa;</w:t>
      </w:r>
    </w:p>
    <w:p w:rsidR="00892ABA" w:rsidRPr="00B108AF" w:rsidRDefault="00892ABA" w:rsidP="00B108AF">
      <w:pPr>
        <w:pStyle w:val="Tekstpodstawowywcity2"/>
        <w:numPr>
          <w:ilvl w:val="1"/>
          <w:numId w:val="14"/>
        </w:numPr>
        <w:spacing w:line="360" w:lineRule="auto"/>
        <w:contextualSpacing/>
      </w:pPr>
      <w:r w:rsidRPr="00B108AF">
        <w:t>maszyny i urządzenia oraz inne składniki majątkowe służące do prowadzenia działalności gospodarczej według „Oszacowania wartości rynkowej ruchomych składników masy” z dnia 1.07.2019 r. opracowanego przez rzeczoznawcę majątkowego Krzysztofa Jankowskiego;</w:t>
      </w:r>
    </w:p>
    <w:p w:rsidR="008F15D6" w:rsidRPr="00AF78E1" w:rsidRDefault="00892ABA" w:rsidP="008F15D6">
      <w:pPr>
        <w:pStyle w:val="Tekstpodstawowywcity2"/>
        <w:numPr>
          <w:ilvl w:val="1"/>
          <w:numId w:val="14"/>
        </w:numPr>
        <w:spacing w:line="360" w:lineRule="auto"/>
        <w:contextualSpacing/>
        <w:rPr>
          <w:i/>
        </w:rPr>
      </w:pPr>
      <w:r w:rsidRPr="00B108AF">
        <w:t xml:space="preserve">znaki towarowe, </w:t>
      </w:r>
      <w:proofErr w:type="spellStart"/>
      <w:r w:rsidRPr="00B108AF">
        <w:t>know-how</w:t>
      </w:r>
      <w:proofErr w:type="spellEnd"/>
      <w:r w:rsidRPr="00B108AF">
        <w:t xml:space="preserve"> oraz inne wartości niematerialne i prawne związane z </w:t>
      </w:r>
      <w:r w:rsidRPr="008F15D6">
        <w:t>prowadzeniem przedsiębiorstwa spółki;</w:t>
      </w:r>
      <w:r w:rsidR="00334963">
        <w:br/>
      </w:r>
      <w:r w:rsidR="00334963" w:rsidRPr="00AF78E1">
        <w:rPr>
          <w:i/>
          <w:u w:val="single"/>
        </w:rPr>
        <w:t>Uwaga</w:t>
      </w:r>
      <w:r w:rsidR="00334963" w:rsidRPr="00AF78E1">
        <w:rPr>
          <w:i/>
        </w:rPr>
        <w:br/>
        <w:t xml:space="preserve">W </w:t>
      </w:r>
      <w:r w:rsidR="00AF78E1" w:rsidRPr="00AF78E1">
        <w:rPr>
          <w:i/>
        </w:rPr>
        <w:t>skład</w:t>
      </w:r>
      <w:r w:rsidR="00334963" w:rsidRPr="00AF78E1">
        <w:rPr>
          <w:i/>
        </w:rPr>
        <w:t xml:space="preserve"> przedsiębiorstwa </w:t>
      </w:r>
      <w:r w:rsidR="00AF78E1" w:rsidRPr="00AF78E1">
        <w:rPr>
          <w:i/>
        </w:rPr>
        <w:t>upadłej</w:t>
      </w:r>
      <w:r w:rsidR="00334963" w:rsidRPr="00AF78E1">
        <w:rPr>
          <w:i/>
        </w:rPr>
        <w:t xml:space="preserve"> spółki wchodz</w:t>
      </w:r>
      <w:r w:rsidR="00AF78E1" w:rsidRPr="00AF78E1">
        <w:rPr>
          <w:i/>
        </w:rPr>
        <w:t xml:space="preserve">ą </w:t>
      </w:r>
      <w:r w:rsidR="00334963" w:rsidRPr="00AF78E1">
        <w:rPr>
          <w:i/>
        </w:rPr>
        <w:t xml:space="preserve"> </w:t>
      </w:r>
      <w:r w:rsidR="00AF78E1" w:rsidRPr="00AF78E1">
        <w:rPr>
          <w:i/>
        </w:rPr>
        <w:t xml:space="preserve">składniki majątku służące  do prowadzenia działalności  w dziedzinie obronności i bezpieczeństwa </w:t>
      </w:r>
      <w:r w:rsidR="00D97F9E">
        <w:rPr>
          <w:i/>
        </w:rPr>
        <w:t xml:space="preserve">państwa w postaci  koncesji nr </w:t>
      </w:r>
      <w:r w:rsidR="00AF78E1" w:rsidRPr="00AF78E1">
        <w:rPr>
          <w:i/>
        </w:rPr>
        <w:t>B-426/2003</w:t>
      </w:r>
      <w:r w:rsidR="00AF78E1">
        <w:rPr>
          <w:i/>
        </w:rPr>
        <w:t xml:space="preserve"> na </w:t>
      </w:r>
      <w:r w:rsidR="00465775">
        <w:rPr>
          <w:i/>
        </w:rPr>
        <w:t xml:space="preserve">wykonywanie działalności gospodarczej w zakresie wytwarzania i obrotu wyrobami oraz obrotu technologią o przeznaczeniu wojskowym lub policyjnym w zakresie techniki i sprzętu </w:t>
      </w:r>
      <w:r w:rsidR="00D97F9E">
        <w:rPr>
          <w:i/>
        </w:rPr>
        <w:t>elektronicznego</w:t>
      </w:r>
      <w:r w:rsidR="00465775">
        <w:rPr>
          <w:i/>
        </w:rPr>
        <w:t>.</w:t>
      </w:r>
      <w:r w:rsidR="00AF78E1" w:rsidRPr="00AF78E1">
        <w:rPr>
          <w:i/>
        </w:rPr>
        <w:t xml:space="preserve"> O zami</w:t>
      </w:r>
      <w:r w:rsidR="00AF78E1">
        <w:rPr>
          <w:i/>
        </w:rPr>
        <w:t>a</w:t>
      </w:r>
      <w:r w:rsidR="00AF78E1" w:rsidRPr="00AF78E1">
        <w:rPr>
          <w:i/>
        </w:rPr>
        <w:t xml:space="preserve">rze sprzedaży tego składnika </w:t>
      </w:r>
      <w:r w:rsidR="00AF78E1" w:rsidRPr="00AF78E1">
        <w:rPr>
          <w:i/>
        </w:rPr>
        <w:lastRenderedPageBreak/>
        <w:t>majątkowego poinformowano Ministra Obrony Narodowej. Jednocześnie</w:t>
      </w:r>
      <w:r w:rsidR="00AF78E1">
        <w:rPr>
          <w:i/>
        </w:rPr>
        <w:t xml:space="preserve"> </w:t>
      </w:r>
      <w:r w:rsidR="00AF78E1" w:rsidRPr="00AF78E1">
        <w:rPr>
          <w:i/>
        </w:rPr>
        <w:t xml:space="preserve"> przed Ministerstwem Spraw Wewnętrznych i Administracji toczy się postępowanie z wniosku syndyka  o zawieszenie postępowania w sprawie cofnięcia  koncesji,  do  czasu rozstrzygnięcia przetargu na sprzedaż  przedsiębiorstwa</w:t>
      </w:r>
      <w:r w:rsidR="00AF78E1">
        <w:rPr>
          <w:i/>
        </w:rPr>
        <w:t>.</w:t>
      </w:r>
      <w:r w:rsidR="00AF78E1">
        <w:rPr>
          <w:i/>
        </w:rPr>
        <w:br/>
      </w:r>
    </w:p>
    <w:p w:rsidR="00BB028D" w:rsidRPr="008F15D6" w:rsidRDefault="00892ABA" w:rsidP="008F15D6">
      <w:pPr>
        <w:pStyle w:val="Tekstpodstawowywcity2"/>
        <w:numPr>
          <w:ilvl w:val="1"/>
          <w:numId w:val="14"/>
        </w:numPr>
        <w:spacing w:line="360" w:lineRule="auto"/>
        <w:contextualSpacing/>
      </w:pPr>
      <w:r w:rsidRPr="008F15D6">
        <w:t>prawa i obowiązki wynikające z umów zawartych w związku z prowadzeniem działalności gospodarczej przedsiębiorstwa spółki.</w:t>
      </w:r>
    </w:p>
    <w:p w:rsidR="00892ABA" w:rsidRPr="00377433" w:rsidRDefault="00892ABA" w:rsidP="00B108AF">
      <w:pPr>
        <w:pStyle w:val="Tekstpodstawowywcity2"/>
        <w:spacing w:line="360" w:lineRule="auto"/>
        <w:ind w:left="0"/>
        <w:contextualSpacing/>
        <w:rPr>
          <w:highlight w:val="yellow"/>
        </w:rPr>
      </w:pPr>
    </w:p>
    <w:p w:rsidR="00892ABA" w:rsidRPr="006258A0" w:rsidRDefault="00892ABA" w:rsidP="008F15D6">
      <w:pPr>
        <w:pStyle w:val="Tekstpodstawowywcity"/>
        <w:widowControl/>
        <w:numPr>
          <w:ilvl w:val="0"/>
          <w:numId w:val="14"/>
        </w:numPr>
        <w:suppressAutoHyphens w:val="0"/>
        <w:spacing w:after="0" w:line="360" w:lineRule="auto"/>
        <w:contextualSpacing/>
        <w:rPr>
          <w:rFonts w:cs="Times New Roman"/>
          <w:color w:val="auto"/>
          <w:szCs w:val="24"/>
        </w:rPr>
      </w:pPr>
      <w:r w:rsidRPr="006258A0">
        <w:rPr>
          <w:rFonts w:cs="Times New Roman"/>
          <w:color w:val="auto"/>
          <w:szCs w:val="24"/>
        </w:rPr>
        <w:t>Przedmiotem sprzedaży nie są natomiast:</w:t>
      </w:r>
    </w:p>
    <w:p w:rsidR="00892ABA" w:rsidRPr="00B108AF" w:rsidRDefault="00892ABA" w:rsidP="00B108AF">
      <w:pPr>
        <w:spacing w:line="360" w:lineRule="auto"/>
        <w:ind w:left="2880"/>
        <w:contextualSpacing/>
        <w:rPr>
          <w:rFonts w:cs="Times New Roman"/>
          <w:color w:val="auto"/>
        </w:rPr>
      </w:pPr>
    </w:p>
    <w:p w:rsidR="00B70A78" w:rsidRPr="00B108AF" w:rsidRDefault="00B70A78" w:rsidP="00B108AF">
      <w:pPr>
        <w:widowControl/>
        <w:numPr>
          <w:ilvl w:val="1"/>
          <w:numId w:val="14"/>
        </w:numPr>
        <w:suppressAutoHyphens w:val="0"/>
        <w:spacing w:line="360" w:lineRule="auto"/>
        <w:contextualSpacing/>
        <w:rPr>
          <w:rFonts w:cs="Times New Roman"/>
          <w:color w:val="auto"/>
        </w:rPr>
      </w:pPr>
      <w:r w:rsidRPr="00B108AF">
        <w:rPr>
          <w:rFonts w:cs="Times New Roman"/>
          <w:color w:val="auto"/>
        </w:rPr>
        <w:t>Ś</w:t>
      </w:r>
      <w:r w:rsidR="00892ABA" w:rsidRPr="00B108AF">
        <w:rPr>
          <w:rFonts w:cs="Times New Roman"/>
          <w:color w:val="auto"/>
        </w:rPr>
        <w:t>rodki zgromadzone na rachunkach bankowych i w kasie;</w:t>
      </w:r>
    </w:p>
    <w:p w:rsidR="00892ABA" w:rsidRPr="00B108AF" w:rsidRDefault="00892ABA" w:rsidP="00B108AF">
      <w:pPr>
        <w:widowControl/>
        <w:numPr>
          <w:ilvl w:val="1"/>
          <w:numId w:val="14"/>
        </w:numPr>
        <w:suppressAutoHyphens w:val="0"/>
        <w:spacing w:line="360" w:lineRule="auto"/>
        <w:contextualSpacing/>
        <w:rPr>
          <w:rFonts w:cs="Times New Roman"/>
          <w:color w:val="auto"/>
        </w:rPr>
      </w:pPr>
      <w:r w:rsidRPr="00B108AF">
        <w:rPr>
          <w:rFonts w:cs="Times New Roman"/>
          <w:color w:val="auto"/>
        </w:rPr>
        <w:t>Należności;</w:t>
      </w:r>
    </w:p>
    <w:p w:rsidR="00B70A78" w:rsidRPr="00B108AF" w:rsidRDefault="00892ABA" w:rsidP="00B108AF">
      <w:pPr>
        <w:widowControl/>
        <w:numPr>
          <w:ilvl w:val="1"/>
          <w:numId w:val="14"/>
        </w:numPr>
        <w:suppressAutoHyphens w:val="0"/>
        <w:spacing w:line="360" w:lineRule="auto"/>
        <w:contextualSpacing/>
        <w:rPr>
          <w:rFonts w:cs="Times New Roman"/>
          <w:color w:val="auto"/>
        </w:rPr>
      </w:pPr>
      <w:r w:rsidRPr="00B108AF">
        <w:rPr>
          <w:rFonts w:cs="Times New Roman"/>
          <w:color w:val="auto"/>
        </w:rPr>
        <w:t>Maszyny złomowe poz. 222 do poz. 245 oszacowania,</w:t>
      </w:r>
      <w:r w:rsidRPr="00B108AF">
        <w:rPr>
          <w:rFonts w:cs="Times New Roman"/>
          <w:color w:val="FF0000"/>
        </w:rPr>
        <w:t xml:space="preserve"> </w:t>
      </w:r>
      <w:r w:rsidRPr="00B108AF">
        <w:rPr>
          <w:rFonts w:cs="Times New Roman"/>
          <w:color w:val="auto"/>
        </w:rPr>
        <w:t xml:space="preserve">o którym mowa w pkt. </w:t>
      </w:r>
      <w:r w:rsidR="00B70A78" w:rsidRPr="00B108AF">
        <w:rPr>
          <w:rFonts w:cs="Times New Roman"/>
          <w:color w:val="auto"/>
        </w:rPr>
        <w:t>1.7</w:t>
      </w:r>
    </w:p>
    <w:p w:rsidR="00892ABA" w:rsidRPr="00B108AF" w:rsidRDefault="00892ABA" w:rsidP="00B108AF">
      <w:pPr>
        <w:widowControl/>
        <w:suppressAutoHyphens w:val="0"/>
        <w:spacing w:line="360" w:lineRule="auto"/>
        <w:ind w:left="792" w:firstLine="626"/>
        <w:contextualSpacing/>
        <w:rPr>
          <w:rFonts w:cs="Times New Roman"/>
          <w:color w:val="auto"/>
        </w:rPr>
      </w:pPr>
      <w:r w:rsidRPr="00B108AF">
        <w:rPr>
          <w:rFonts w:cs="Times New Roman"/>
          <w:color w:val="auto"/>
        </w:rPr>
        <w:t>powyżej</w:t>
      </w:r>
    </w:p>
    <w:p w:rsidR="00892ABA" w:rsidRPr="00B108AF" w:rsidRDefault="00892ABA" w:rsidP="00B108AF">
      <w:pPr>
        <w:pStyle w:val="Akapitzlist"/>
        <w:spacing w:line="360" w:lineRule="auto"/>
        <w:jc w:val="both"/>
        <w:rPr>
          <w:rFonts w:cs="Times New Roman"/>
          <w:szCs w:val="24"/>
        </w:rPr>
      </w:pPr>
    </w:p>
    <w:p w:rsidR="00892ABA" w:rsidRPr="00B108AF" w:rsidRDefault="00892ABA" w:rsidP="00B108AF">
      <w:pPr>
        <w:pStyle w:val="Tekstpodstawowywcity2"/>
        <w:numPr>
          <w:ilvl w:val="0"/>
          <w:numId w:val="14"/>
        </w:numPr>
        <w:spacing w:line="360" w:lineRule="auto"/>
        <w:contextualSpacing/>
        <w:jc w:val="both"/>
      </w:pPr>
      <w:r w:rsidRPr="00B108AF">
        <w:t>Operaty szacunkowe określające wartość rynkową przedmiotu przetargu dostępne są w Sądzie Rejonowym dla m.st. Warszawy, X</w:t>
      </w:r>
      <w:r w:rsidR="00A72B88">
        <w:t>VIII</w:t>
      </w:r>
      <w:r w:rsidRPr="00B108AF">
        <w:t xml:space="preserve"> Wydział Gospodarczy ul. Czerniakowska 100A w Warszawie, oraz wraz z regulaminem przetargu są zamieszczone na stronie </w:t>
      </w:r>
      <w:hyperlink r:id="rId6" w:history="1">
        <w:r w:rsidRPr="00B108AF">
          <w:t>www.syntrio.waw.pl</w:t>
        </w:r>
      </w:hyperlink>
    </w:p>
    <w:p w:rsidR="00892C4D" w:rsidRPr="00B108AF" w:rsidRDefault="00892ABA" w:rsidP="00B108AF">
      <w:pPr>
        <w:pStyle w:val="Tekstpodstawowywcity2"/>
        <w:spacing w:line="360" w:lineRule="auto"/>
        <w:ind w:left="360"/>
        <w:contextualSpacing/>
        <w:jc w:val="both"/>
      </w:pPr>
      <w:r w:rsidRPr="00B108AF">
        <w:t>Wszelkie dodatkowe informacje można uzyskać pod nr telefonu 22 353 81 14, gdzie również można uzgodnić termin oględzin przedmiotu przetargu.</w:t>
      </w:r>
    </w:p>
    <w:p w:rsidR="00B50BAA" w:rsidRPr="00B108AF" w:rsidRDefault="00B50BAA" w:rsidP="00B108AF">
      <w:pPr>
        <w:spacing w:line="360" w:lineRule="auto"/>
        <w:contextualSpacing/>
        <w:rPr>
          <w:rFonts w:eastAsia="Times New Roman" w:cs="Times New Roman"/>
        </w:rPr>
      </w:pP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</w:rPr>
      </w:pPr>
      <w:r w:rsidRPr="00B108AF">
        <w:rPr>
          <w:rFonts w:eastAsia="Times New Roman" w:cs="Times New Roman"/>
          <w:b/>
          <w:bCs/>
        </w:rPr>
        <w:t>§ 2</w:t>
      </w: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</w:rPr>
      </w:pPr>
      <w:r w:rsidRPr="00B108AF">
        <w:rPr>
          <w:rFonts w:eastAsia="Times New Roman" w:cs="Times New Roman"/>
          <w:b/>
          <w:bCs/>
        </w:rPr>
        <w:t>Podstawy prawne przetargu/aukcji</w:t>
      </w:r>
    </w:p>
    <w:p w:rsidR="00B50BAA" w:rsidRPr="00B108AF" w:rsidRDefault="00B50BAA" w:rsidP="00B108AF">
      <w:pPr>
        <w:spacing w:line="360" w:lineRule="auto"/>
        <w:contextualSpacing/>
        <w:jc w:val="both"/>
        <w:rPr>
          <w:rFonts w:eastAsia="Times New Roman" w:cs="Times New Roman"/>
        </w:rPr>
      </w:pPr>
    </w:p>
    <w:p w:rsidR="00B50BAA" w:rsidRPr="008F15D6" w:rsidRDefault="00321B9C" w:rsidP="00B108AF">
      <w:pPr>
        <w:pStyle w:val="Akapitzlist"/>
        <w:numPr>
          <w:ilvl w:val="2"/>
          <w:numId w:val="1"/>
        </w:numPr>
        <w:spacing w:line="360" w:lineRule="auto"/>
        <w:jc w:val="both"/>
        <w:rPr>
          <w:rFonts w:cs="Times New Roman"/>
          <w:szCs w:val="24"/>
        </w:rPr>
      </w:pPr>
      <w:r w:rsidRPr="008F15D6">
        <w:rPr>
          <w:rFonts w:eastAsia="Times New Roman" w:cs="Times New Roman"/>
          <w:szCs w:val="24"/>
        </w:rPr>
        <w:t xml:space="preserve">Przedmiot przetargu zbywany jest na zasadach określonych w niniejszych warunkach zatwierdzonych przez Sędziego komisarza w trybie przetargu (lub </w:t>
      </w:r>
      <w:r w:rsidR="00EF0B63" w:rsidRPr="008F15D6">
        <w:rPr>
          <w:rFonts w:eastAsia="Times New Roman" w:cs="Times New Roman"/>
          <w:szCs w:val="24"/>
        </w:rPr>
        <w:t>dodatkowo aukcji) określonych w </w:t>
      </w:r>
      <w:r w:rsidRPr="008F15D6">
        <w:rPr>
          <w:rFonts w:eastAsia="Times New Roman" w:cs="Times New Roman"/>
          <w:szCs w:val="24"/>
        </w:rPr>
        <w:t>art. 320 i nast. ustawy z dnia 28 luteg</w:t>
      </w:r>
      <w:r w:rsidR="008F15D6" w:rsidRPr="008F15D6">
        <w:rPr>
          <w:rFonts w:eastAsia="Times New Roman" w:cs="Times New Roman"/>
          <w:szCs w:val="24"/>
        </w:rPr>
        <w:t xml:space="preserve">o 2003 roku Prawo upadłościowe </w:t>
      </w:r>
      <w:r w:rsidRPr="008F15D6">
        <w:rPr>
          <w:rFonts w:eastAsia="Times New Roman" w:cs="Times New Roman"/>
          <w:szCs w:val="24"/>
        </w:rPr>
        <w:t xml:space="preserve">do których odpowiednio stosuje się przepisy </w:t>
      </w:r>
      <w:r w:rsidRPr="008F15D6">
        <w:rPr>
          <w:rFonts w:cs="Times New Roman"/>
          <w:color w:val="000000"/>
          <w:szCs w:val="24"/>
          <w:shd w:val="clear" w:color="auto" w:fill="FFFFFF"/>
        </w:rPr>
        <w:t>ustawy z dnia 23 kwietnia 1964 r. - Kodeks cywilny</w:t>
      </w:r>
      <w:r w:rsidR="008F15D6" w:rsidRPr="008F15D6">
        <w:rPr>
          <w:rFonts w:cs="Times New Roman"/>
          <w:color w:val="000000"/>
          <w:szCs w:val="24"/>
          <w:shd w:val="clear" w:color="auto" w:fill="FFFFFF"/>
        </w:rPr>
        <w:t>.</w:t>
      </w:r>
    </w:p>
    <w:p w:rsidR="00B50BAA" w:rsidRPr="00B108AF" w:rsidRDefault="00B50BAA" w:rsidP="00B108AF">
      <w:pPr>
        <w:spacing w:line="360" w:lineRule="auto"/>
        <w:jc w:val="both"/>
        <w:rPr>
          <w:rFonts w:cs="Times New Roman"/>
          <w:color w:val="000000"/>
          <w:highlight w:val="white"/>
        </w:rPr>
      </w:pPr>
    </w:p>
    <w:p w:rsidR="00B50BAA" w:rsidRPr="00B108AF" w:rsidRDefault="00321B9C" w:rsidP="00B108AF">
      <w:pPr>
        <w:pStyle w:val="Akapitzlist"/>
        <w:numPr>
          <w:ilvl w:val="2"/>
          <w:numId w:val="1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 New Roman" w:cs="Times New Roman"/>
          <w:szCs w:val="24"/>
        </w:rPr>
        <w:t>Do przetargu/aukcji mogą przystąpić osoby fizyczne i prawne oraz jednostki organizacyjne nieposiadające osobowości prawnej utworzone zgodnie z przepisami prawa i którym odrębne przepisy przyznają zdolność prawną.</w:t>
      </w:r>
    </w:p>
    <w:p w:rsidR="00EF0B63" w:rsidRPr="00B108AF" w:rsidRDefault="00EF0B63" w:rsidP="00B108AF">
      <w:pPr>
        <w:spacing w:line="360" w:lineRule="auto"/>
        <w:jc w:val="both"/>
        <w:rPr>
          <w:rFonts w:cs="Times New Roman"/>
        </w:rPr>
      </w:pPr>
    </w:p>
    <w:p w:rsidR="00B50BAA" w:rsidRPr="00B108AF" w:rsidRDefault="00321B9C" w:rsidP="00B108AF">
      <w:pPr>
        <w:pStyle w:val="Akapitzlist"/>
        <w:numPr>
          <w:ilvl w:val="2"/>
          <w:numId w:val="1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 New Roman" w:cs="Times New Roman"/>
          <w:szCs w:val="24"/>
        </w:rPr>
        <w:lastRenderedPageBreak/>
        <w:t xml:space="preserve">W przetargu nie mogą uczestniczyć podmioty, które nie mogą nabyć rzeczy ani praw pochodzących ze sprzedaży dokonanej w postępowaniu upadłościowym zgodnie z art. 157a ust. 2 i 3 </w:t>
      </w:r>
      <w:r w:rsidR="00BC4E14" w:rsidRPr="00B108AF">
        <w:rPr>
          <w:rFonts w:eastAsia="Times New Roman" w:cs="Times New Roman"/>
          <w:szCs w:val="24"/>
        </w:rPr>
        <w:t>Pr.up.</w:t>
      </w:r>
      <w:r w:rsidRPr="00B108AF">
        <w:rPr>
          <w:rFonts w:eastAsia="Times New Roman" w:cs="Times New Roman"/>
          <w:szCs w:val="24"/>
        </w:rPr>
        <w:t>, a ponadto:</w:t>
      </w:r>
    </w:p>
    <w:p w:rsidR="00B50BAA" w:rsidRPr="00B108AF" w:rsidRDefault="00321B9C" w:rsidP="00B108AF">
      <w:pPr>
        <w:numPr>
          <w:ilvl w:val="1"/>
          <w:numId w:val="4"/>
        </w:numPr>
        <w:spacing w:line="360" w:lineRule="auto"/>
        <w:contextualSpacing/>
        <w:jc w:val="both"/>
        <w:rPr>
          <w:rFonts w:cs="Times New Roman"/>
        </w:rPr>
      </w:pPr>
      <w:r w:rsidRPr="00B108AF">
        <w:rPr>
          <w:rFonts w:eastAsia="Times New Roman" w:cs="Times New Roman"/>
        </w:rPr>
        <w:t>Sędzia komisarz</w:t>
      </w:r>
      <w:r w:rsidR="007C77D8" w:rsidRPr="00B108AF">
        <w:rPr>
          <w:rFonts w:eastAsia="Times New Roman" w:cs="Times New Roman"/>
        </w:rPr>
        <w:t xml:space="preserve"> i syndyk, ich</w:t>
      </w:r>
      <w:r w:rsidRPr="00B108AF">
        <w:rPr>
          <w:rFonts w:eastAsia="Times New Roman" w:cs="Times New Roman"/>
        </w:rPr>
        <w:t xml:space="preserve"> </w:t>
      </w:r>
      <w:r w:rsidRPr="00B95CB5">
        <w:rPr>
          <w:rFonts w:eastAsia="Times New Roman" w:cs="Times New Roman"/>
          <w:color w:val="auto"/>
        </w:rPr>
        <w:t>małżonk</w:t>
      </w:r>
      <w:r w:rsidR="006D539B" w:rsidRPr="00B95CB5">
        <w:rPr>
          <w:rFonts w:eastAsia="Times New Roman" w:cs="Times New Roman"/>
          <w:color w:val="auto"/>
        </w:rPr>
        <w:t>owie</w:t>
      </w:r>
      <w:r w:rsidR="007C77D8" w:rsidRPr="00B95CB5">
        <w:rPr>
          <w:rFonts w:eastAsia="Times New Roman" w:cs="Times New Roman"/>
          <w:color w:val="auto"/>
        </w:rPr>
        <w:t>,</w:t>
      </w:r>
      <w:r w:rsidR="007C77D8" w:rsidRPr="00B108AF">
        <w:rPr>
          <w:rFonts w:eastAsia="Times New Roman" w:cs="Times New Roman"/>
        </w:rPr>
        <w:t xml:space="preserve"> wstępni, zstępni</w:t>
      </w:r>
      <w:r w:rsidRPr="00B108AF">
        <w:rPr>
          <w:rFonts w:eastAsia="Times New Roman" w:cs="Times New Roman"/>
        </w:rPr>
        <w:t>, rodzeństwo, osob</w:t>
      </w:r>
      <w:r w:rsidR="00CC448B" w:rsidRPr="00B108AF">
        <w:rPr>
          <w:rFonts w:eastAsia="Times New Roman" w:cs="Times New Roman"/>
        </w:rPr>
        <w:t>y pozostające</w:t>
      </w:r>
      <w:r w:rsidRPr="00B108AF">
        <w:rPr>
          <w:rFonts w:eastAsia="Times New Roman" w:cs="Times New Roman"/>
        </w:rPr>
        <w:t xml:space="preserve"> z nim</w:t>
      </w:r>
      <w:r w:rsidR="00CC448B" w:rsidRPr="00B108AF">
        <w:rPr>
          <w:rFonts w:eastAsia="Times New Roman" w:cs="Times New Roman"/>
        </w:rPr>
        <w:t>i</w:t>
      </w:r>
      <w:r w:rsidRPr="00B108AF">
        <w:rPr>
          <w:rFonts w:eastAsia="Times New Roman" w:cs="Times New Roman"/>
        </w:rPr>
        <w:t xml:space="preserve"> w stosunku przysposobienia lub małżonek</w:t>
      </w:r>
      <w:r w:rsidR="00CC448B" w:rsidRPr="00B108AF">
        <w:rPr>
          <w:rFonts w:eastAsia="Times New Roman" w:cs="Times New Roman"/>
        </w:rPr>
        <w:t xml:space="preserve"> takiej osoby, jak również osoby pozostające</w:t>
      </w:r>
      <w:r w:rsidRPr="00B108AF">
        <w:rPr>
          <w:rFonts w:eastAsia="Times New Roman" w:cs="Times New Roman"/>
        </w:rPr>
        <w:t xml:space="preserve"> z nim w faktycznym związ</w:t>
      </w:r>
      <w:r w:rsidR="00CC448B" w:rsidRPr="00B108AF">
        <w:rPr>
          <w:rFonts w:eastAsia="Times New Roman" w:cs="Times New Roman"/>
        </w:rPr>
        <w:t>ku, wspólnie z nim zamieszkujące i gospodarujące</w:t>
      </w:r>
      <w:r w:rsidRPr="00B108AF">
        <w:rPr>
          <w:rFonts w:eastAsia="Times New Roman" w:cs="Times New Roman"/>
        </w:rPr>
        <w:t>, przy czym przeszkody te trwają mimo ustania małżeństwa lub przysposobienia.</w:t>
      </w:r>
    </w:p>
    <w:p w:rsidR="00B50BAA" w:rsidRPr="00B108AF" w:rsidRDefault="007C77D8" w:rsidP="00B108AF">
      <w:pPr>
        <w:numPr>
          <w:ilvl w:val="1"/>
          <w:numId w:val="4"/>
        </w:numPr>
        <w:spacing w:line="360" w:lineRule="auto"/>
        <w:contextualSpacing/>
        <w:jc w:val="both"/>
        <w:rPr>
          <w:rFonts w:cs="Times New Roman"/>
        </w:rPr>
      </w:pPr>
      <w:r w:rsidRPr="00B108AF">
        <w:rPr>
          <w:rFonts w:eastAsia="Times New Roman" w:cs="Times New Roman"/>
        </w:rPr>
        <w:t>upadły</w:t>
      </w:r>
      <w:r w:rsidR="00321B9C" w:rsidRPr="00B108AF">
        <w:rPr>
          <w:rFonts w:eastAsia="Times New Roman" w:cs="Times New Roman"/>
        </w:rPr>
        <w:t>.</w:t>
      </w:r>
    </w:p>
    <w:p w:rsidR="00B50BAA" w:rsidRDefault="00B50BAA" w:rsidP="00B108AF">
      <w:pPr>
        <w:spacing w:line="360" w:lineRule="auto"/>
        <w:contextualSpacing/>
        <w:rPr>
          <w:rFonts w:eastAsia="Times New Roman" w:cs="Times New Roman"/>
        </w:rPr>
      </w:pPr>
    </w:p>
    <w:p w:rsidR="008D36AE" w:rsidRPr="00B108AF" w:rsidRDefault="008D36AE" w:rsidP="00B108AF">
      <w:pPr>
        <w:spacing w:line="360" w:lineRule="auto"/>
        <w:contextualSpacing/>
        <w:rPr>
          <w:rFonts w:eastAsia="Times New Roman" w:cs="Times New Roman"/>
        </w:rPr>
      </w:pP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</w:rPr>
      </w:pPr>
      <w:r w:rsidRPr="00B108AF">
        <w:rPr>
          <w:rFonts w:eastAsia="Times New Roman" w:cs="Times New Roman"/>
          <w:b/>
          <w:bCs/>
        </w:rPr>
        <w:t>§3</w:t>
      </w: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</w:rPr>
      </w:pPr>
      <w:r w:rsidRPr="00B108AF">
        <w:rPr>
          <w:rFonts w:eastAsia="Times New Roman" w:cs="Times New Roman"/>
          <w:b/>
          <w:bCs/>
        </w:rPr>
        <w:t>Cena wywoławcza, ogłoszenie, oferty</w:t>
      </w:r>
    </w:p>
    <w:p w:rsidR="00B50BAA" w:rsidRPr="00B108AF" w:rsidRDefault="00B50BAA" w:rsidP="00B108AF">
      <w:pPr>
        <w:spacing w:line="360" w:lineRule="auto"/>
        <w:contextualSpacing/>
        <w:rPr>
          <w:rFonts w:eastAsia="Times New Roman" w:cs="Times New Roman"/>
        </w:rPr>
      </w:pPr>
    </w:p>
    <w:p w:rsidR="00B50BAA" w:rsidRPr="00B108AF" w:rsidRDefault="00321B9C" w:rsidP="00B108AF">
      <w:pPr>
        <w:numPr>
          <w:ilvl w:val="0"/>
          <w:numId w:val="5"/>
        </w:numPr>
        <w:spacing w:line="360" w:lineRule="auto"/>
        <w:contextualSpacing/>
        <w:jc w:val="both"/>
        <w:rPr>
          <w:rFonts w:cs="Times New Roman"/>
        </w:rPr>
      </w:pPr>
      <w:r w:rsidRPr="00B108AF">
        <w:rPr>
          <w:rFonts w:eastAsia="Times New Roman" w:cs="Times New Roman"/>
        </w:rPr>
        <w:t xml:space="preserve">Cena wywoławcza </w:t>
      </w:r>
      <w:r w:rsidR="00497BE8" w:rsidRPr="00B108AF">
        <w:rPr>
          <w:rFonts w:eastAsia="Times New Roman" w:cs="Times New Roman"/>
        </w:rPr>
        <w:t>przedmiotu</w:t>
      </w:r>
      <w:r w:rsidRPr="00B108AF">
        <w:rPr>
          <w:rFonts w:eastAsia="Times New Roman" w:cs="Times New Roman"/>
        </w:rPr>
        <w:t xml:space="preserve"> przetargu </w:t>
      </w:r>
      <w:r w:rsidRPr="00B108AF">
        <w:rPr>
          <w:rFonts w:cs="Times New Roman"/>
        </w:rPr>
        <w:t>wynosi</w:t>
      </w:r>
      <w:r w:rsidR="003641A0" w:rsidRPr="00B108AF">
        <w:rPr>
          <w:rFonts w:cs="Times New Roman"/>
        </w:rPr>
        <w:t xml:space="preserve"> </w:t>
      </w:r>
      <w:r w:rsidR="003641A0" w:rsidRPr="00B108AF">
        <w:rPr>
          <w:rFonts w:cs="Times New Roman"/>
          <w:b/>
        </w:rPr>
        <w:t>7.930.000</w:t>
      </w:r>
      <w:r w:rsidR="00C6608D" w:rsidRPr="00B108AF">
        <w:rPr>
          <w:rFonts w:cs="Times New Roman"/>
          <w:b/>
        </w:rPr>
        <w:t>,00</w:t>
      </w:r>
      <w:r w:rsidR="003641A0" w:rsidRPr="00B108AF">
        <w:rPr>
          <w:rFonts w:cs="Times New Roman"/>
          <w:b/>
        </w:rPr>
        <w:t xml:space="preserve"> zł netto</w:t>
      </w:r>
      <w:r w:rsidRPr="00B108AF">
        <w:rPr>
          <w:rFonts w:cs="Times New Roman"/>
        </w:rPr>
        <w:t xml:space="preserve"> (słownie: </w:t>
      </w:r>
      <w:r w:rsidR="003641A0" w:rsidRPr="00B108AF">
        <w:rPr>
          <w:rFonts w:cs="Times New Roman"/>
        </w:rPr>
        <w:t>siedem milionów dziewięćset trzydzieści tysięcy</w:t>
      </w:r>
      <w:r w:rsidR="00021F9A" w:rsidRPr="00B108AF">
        <w:rPr>
          <w:rFonts w:cs="Times New Roman"/>
        </w:rPr>
        <w:t xml:space="preserve"> złotych</w:t>
      </w:r>
      <w:r w:rsidR="00497BE8" w:rsidRPr="00B108AF">
        <w:rPr>
          <w:rFonts w:cs="Times New Roman"/>
        </w:rPr>
        <w:t>).</w:t>
      </w:r>
      <w:r w:rsidR="003641A0" w:rsidRPr="00B108AF">
        <w:rPr>
          <w:rFonts w:cs="Times New Roman"/>
        </w:rPr>
        <w:t xml:space="preserve"> </w:t>
      </w:r>
      <w:r w:rsidR="003641A0" w:rsidRPr="00B108AF">
        <w:rPr>
          <w:rFonts w:eastAsia="Calibri" w:cs="Times New Roman"/>
          <w:lang w:eastAsia="en-US"/>
        </w:rPr>
        <w:t>Cena ta nie obejmuje podatku VAT. Podatek VAT zostanie doliczony do ceny sprzedaży zgodnie z obowiązującymi przepisami.</w:t>
      </w:r>
    </w:p>
    <w:p w:rsidR="00EF0B63" w:rsidRPr="00B108AF" w:rsidRDefault="00EF0B63" w:rsidP="00B108AF">
      <w:pPr>
        <w:spacing w:line="360" w:lineRule="auto"/>
        <w:ind w:left="720"/>
        <w:contextualSpacing/>
        <w:jc w:val="both"/>
        <w:rPr>
          <w:rFonts w:cs="Times New Roman"/>
        </w:rPr>
      </w:pPr>
    </w:p>
    <w:p w:rsidR="00B50BAA" w:rsidRPr="00B108AF" w:rsidRDefault="00321B9C" w:rsidP="00B108AF">
      <w:pPr>
        <w:numPr>
          <w:ilvl w:val="0"/>
          <w:numId w:val="5"/>
        </w:numPr>
        <w:spacing w:line="360" w:lineRule="auto"/>
        <w:contextualSpacing/>
        <w:jc w:val="both"/>
        <w:rPr>
          <w:rFonts w:cs="Times New Roman"/>
        </w:rPr>
      </w:pPr>
      <w:r w:rsidRPr="00B108AF">
        <w:rPr>
          <w:rFonts w:eastAsia="Times New Roman" w:cs="Times New Roman"/>
        </w:rPr>
        <w:t xml:space="preserve">Ogłoszenie o przetargu zostanie podane do wiadomości publicznej przez jego </w:t>
      </w:r>
      <w:r w:rsidR="002101F0" w:rsidRPr="00B108AF">
        <w:rPr>
          <w:rFonts w:eastAsia="Times New Roman" w:cs="Times New Roman"/>
        </w:rPr>
        <w:t>zamieszczenie w </w:t>
      </w:r>
      <w:r w:rsidRPr="00B108AF">
        <w:rPr>
          <w:rFonts w:eastAsia="Times New Roman" w:cs="Times New Roman"/>
        </w:rPr>
        <w:t>Monitorze Sądowym i Gospodarczym</w:t>
      </w:r>
      <w:r w:rsidR="00B17E1C" w:rsidRPr="00B108AF">
        <w:rPr>
          <w:rFonts w:eastAsia="Times New Roman" w:cs="Times New Roman"/>
        </w:rPr>
        <w:t xml:space="preserve"> oraz na</w:t>
      </w:r>
      <w:r w:rsidR="00394255" w:rsidRPr="00B108AF">
        <w:rPr>
          <w:rFonts w:eastAsia="Times New Roman" w:cs="Times New Roman"/>
        </w:rPr>
        <w:t xml:space="preserve"> co najmn</w:t>
      </w:r>
      <w:r w:rsidR="003641A0" w:rsidRPr="00B108AF">
        <w:rPr>
          <w:rFonts w:eastAsia="Times New Roman" w:cs="Times New Roman"/>
        </w:rPr>
        <w:t>iej jednym portalu internetowym na co najmniej 30 dni przed ostatecznym terminem składani</w:t>
      </w:r>
      <w:r w:rsidR="00377433">
        <w:rPr>
          <w:rFonts w:eastAsia="Times New Roman" w:cs="Times New Roman"/>
        </w:rPr>
        <w:t>a</w:t>
      </w:r>
      <w:r w:rsidR="003641A0" w:rsidRPr="00B108AF">
        <w:rPr>
          <w:rFonts w:eastAsia="Times New Roman" w:cs="Times New Roman"/>
        </w:rPr>
        <w:t xml:space="preserve"> ofert.</w:t>
      </w:r>
    </w:p>
    <w:p w:rsidR="00B50BAA" w:rsidRPr="00B108AF" w:rsidRDefault="00B50BAA" w:rsidP="00B108AF">
      <w:pPr>
        <w:spacing w:line="360" w:lineRule="auto"/>
        <w:ind w:left="720"/>
        <w:contextualSpacing/>
        <w:jc w:val="both"/>
        <w:rPr>
          <w:rFonts w:eastAsia="Times New Roman" w:cs="Times New Roman"/>
        </w:rPr>
      </w:pPr>
    </w:p>
    <w:p w:rsidR="00B50BAA" w:rsidRPr="002343E1" w:rsidRDefault="002343E1" w:rsidP="00B108AF">
      <w:pPr>
        <w:numPr>
          <w:ilvl w:val="0"/>
          <w:numId w:val="5"/>
        </w:numPr>
        <w:spacing w:line="360" w:lineRule="auto"/>
        <w:contextualSpacing/>
        <w:jc w:val="both"/>
        <w:rPr>
          <w:rFonts w:cs="Times New Roman"/>
          <w:b/>
        </w:rPr>
      </w:pPr>
      <w:r w:rsidRPr="002343E1">
        <w:rPr>
          <w:rFonts w:eastAsia="TimesNewRoman" w:cs="Times New Roman"/>
          <w:b/>
        </w:rPr>
        <w:t xml:space="preserve">Oferty należy składać do dnia </w:t>
      </w:r>
      <w:r w:rsidRPr="002343E1">
        <w:rPr>
          <w:rFonts w:eastAsia="TimesNewRoman" w:cs="Times New Roman"/>
          <w:b/>
          <w:u w:val="single"/>
        </w:rPr>
        <w:t>14 października 2020</w:t>
      </w:r>
      <w:r w:rsidR="00634475">
        <w:rPr>
          <w:rFonts w:eastAsia="TimesNewRoman" w:cs="Times New Roman"/>
          <w:b/>
          <w:u w:val="single"/>
        </w:rPr>
        <w:t xml:space="preserve"> </w:t>
      </w:r>
      <w:r w:rsidRPr="002343E1">
        <w:rPr>
          <w:rFonts w:eastAsia="TimesNewRoman" w:cs="Times New Roman"/>
          <w:b/>
          <w:u w:val="single"/>
        </w:rPr>
        <w:t>r.</w:t>
      </w:r>
      <w:r w:rsidR="00321B9C" w:rsidRPr="002343E1">
        <w:rPr>
          <w:rFonts w:eastAsia="TimesNewRoman" w:cs="Times New Roman"/>
          <w:b/>
        </w:rPr>
        <w:t xml:space="preserve"> na adres: Sąd Rejonowy dla m. st. Warszawy w Warszawie X</w:t>
      </w:r>
      <w:r w:rsidR="00A72B88" w:rsidRPr="002343E1">
        <w:rPr>
          <w:rFonts w:eastAsia="TimesNewRoman" w:cs="Times New Roman"/>
          <w:b/>
        </w:rPr>
        <w:t xml:space="preserve">VIII </w:t>
      </w:r>
      <w:r w:rsidR="00321B9C" w:rsidRPr="002343E1">
        <w:rPr>
          <w:rFonts w:eastAsia="TimesNewRoman" w:cs="Times New Roman"/>
          <w:b/>
        </w:rPr>
        <w:t xml:space="preserve"> Wydział Gospodarczy dla spraw upadłościowych i restrukturyzacyjnych, ul. Czer</w:t>
      </w:r>
      <w:r w:rsidR="003641A0" w:rsidRPr="002343E1">
        <w:rPr>
          <w:rFonts w:eastAsia="TimesNewRoman" w:cs="Times New Roman"/>
          <w:b/>
        </w:rPr>
        <w:t>niakowska 100A, 00-454 Warszawa lub przesłać</w:t>
      </w:r>
      <w:r>
        <w:rPr>
          <w:rFonts w:eastAsia="TimesNewRoman" w:cs="Times New Roman"/>
          <w:b/>
        </w:rPr>
        <w:t xml:space="preserve"> na adres Sądu listem poleconym </w:t>
      </w:r>
      <w:r w:rsidRPr="002343E1">
        <w:rPr>
          <w:rFonts w:eastAsia="TimesNewRoman" w:cs="Times New Roman"/>
          <w:b/>
          <w:u w:val="single"/>
        </w:rPr>
        <w:t>(decyduje data wpływu na biuro podawcze tut. Sądu).</w:t>
      </w:r>
    </w:p>
    <w:p w:rsidR="00B50BAA" w:rsidRPr="00B108AF" w:rsidRDefault="00B50BAA" w:rsidP="00B108AF">
      <w:pPr>
        <w:spacing w:line="360" w:lineRule="auto"/>
        <w:ind w:left="720"/>
        <w:contextualSpacing/>
        <w:jc w:val="both"/>
        <w:rPr>
          <w:rFonts w:eastAsia="TimesNewRoman" w:cs="Times New Roman"/>
        </w:rPr>
      </w:pPr>
    </w:p>
    <w:p w:rsidR="00B50BAA" w:rsidRPr="00B108AF" w:rsidRDefault="00321B9C" w:rsidP="00B108AF">
      <w:pPr>
        <w:numPr>
          <w:ilvl w:val="0"/>
          <w:numId w:val="5"/>
        </w:numPr>
        <w:spacing w:line="360" w:lineRule="auto"/>
        <w:contextualSpacing/>
        <w:jc w:val="both"/>
        <w:rPr>
          <w:rFonts w:cs="Times New Roman"/>
        </w:rPr>
      </w:pPr>
      <w:r w:rsidRPr="00B108AF">
        <w:rPr>
          <w:rFonts w:eastAsia="TimesNewRoman" w:cs="Times New Roman"/>
        </w:rPr>
        <w:t>Decydująca jest data wpływu oferty do sądu. Oferta, która wpłynęła do sądu po terminie nie będzie rozpatrywana.</w:t>
      </w:r>
    </w:p>
    <w:p w:rsidR="00B50BAA" w:rsidRPr="001A049F" w:rsidRDefault="00B50BAA" w:rsidP="00B108AF">
      <w:pPr>
        <w:spacing w:line="360" w:lineRule="auto"/>
        <w:ind w:left="720"/>
        <w:contextualSpacing/>
        <w:jc w:val="both"/>
        <w:rPr>
          <w:rFonts w:eastAsia="TimesNewRoman" w:cs="Times New Roman"/>
          <w:color w:val="auto"/>
        </w:rPr>
      </w:pPr>
    </w:p>
    <w:p w:rsidR="001A049F" w:rsidRPr="001A049F" w:rsidRDefault="001A049F" w:rsidP="00B108AF">
      <w:pPr>
        <w:numPr>
          <w:ilvl w:val="0"/>
          <w:numId w:val="5"/>
        </w:numPr>
        <w:spacing w:line="360" w:lineRule="auto"/>
        <w:contextualSpacing/>
        <w:jc w:val="both"/>
        <w:rPr>
          <w:rFonts w:cs="Times New Roman"/>
          <w:color w:val="auto"/>
        </w:rPr>
      </w:pPr>
      <w:r w:rsidRPr="001A049F">
        <w:rPr>
          <w:color w:val="auto"/>
        </w:rPr>
        <w:t>Ofertę należy złożyć na piśmie w zamkniętej kopercie zaadresowanej do Sądu</w:t>
      </w:r>
      <w:r w:rsidR="00BF695B">
        <w:rPr>
          <w:color w:val="auto"/>
        </w:rPr>
        <w:t xml:space="preserve">, </w:t>
      </w:r>
      <w:r>
        <w:rPr>
          <w:rFonts w:eastAsia="TimesNewRoman" w:cs="Times New Roman"/>
          <w:color w:val="auto"/>
        </w:rPr>
        <w:t>zawierającej</w:t>
      </w:r>
      <w:r w:rsidRPr="001A049F">
        <w:rPr>
          <w:rFonts w:eastAsia="TimesNewRoman" w:cs="Times New Roman"/>
          <w:color w:val="auto"/>
        </w:rPr>
        <w:t xml:space="preserve"> dokładne </w:t>
      </w:r>
      <w:r>
        <w:rPr>
          <w:rFonts w:eastAsia="TimesNewRoman" w:cs="Times New Roman"/>
          <w:color w:val="auto"/>
        </w:rPr>
        <w:t xml:space="preserve">oznaczenie składającego ofertę i </w:t>
      </w:r>
      <w:r>
        <w:rPr>
          <w:color w:val="auto"/>
        </w:rPr>
        <w:t>opatrzonej</w:t>
      </w:r>
      <w:r w:rsidRPr="001A049F">
        <w:rPr>
          <w:color w:val="auto"/>
        </w:rPr>
        <w:t xml:space="preserve"> napisem</w:t>
      </w:r>
      <w:r>
        <w:rPr>
          <w:color w:val="auto"/>
        </w:rPr>
        <w:t>:</w:t>
      </w:r>
    </w:p>
    <w:p w:rsidR="001A049F" w:rsidRDefault="001A049F" w:rsidP="001A049F">
      <w:pPr>
        <w:pStyle w:val="Akapitzlist"/>
        <w:rPr>
          <w:color w:val="auto"/>
          <w:u w:val="single"/>
        </w:rPr>
      </w:pPr>
    </w:p>
    <w:p w:rsidR="001A049F" w:rsidRDefault="001A049F" w:rsidP="001A049F">
      <w:pPr>
        <w:spacing w:line="360" w:lineRule="auto"/>
        <w:ind w:left="720"/>
        <w:contextualSpacing/>
        <w:jc w:val="both"/>
        <w:rPr>
          <w:color w:val="auto"/>
        </w:rPr>
      </w:pPr>
      <w:r w:rsidRPr="001A049F">
        <w:rPr>
          <w:color w:val="auto"/>
          <w:u w:val="single"/>
        </w:rPr>
        <w:t>NIE OTWI</w:t>
      </w:r>
      <w:r w:rsidR="00B95CB5">
        <w:rPr>
          <w:color w:val="auto"/>
          <w:u w:val="single"/>
        </w:rPr>
        <w:t>E</w:t>
      </w:r>
      <w:r w:rsidRPr="001A049F">
        <w:rPr>
          <w:color w:val="auto"/>
          <w:u w:val="single"/>
        </w:rPr>
        <w:t xml:space="preserve">RAĆ - OFERTA PRZETARGOWA </w:t>
      </w:r>
      <w:r w:rsidR="006D539B">
        <w:rPr>
          <w:color w:val="auto"/>
          <w:u w:val="single"/>
        </w:rPr>
        <w:t xml:space="preserve">ZE </w:t>
      </w:r>
      <w:r w:rsidRPr="001A049F">
        <w:rPr>
          <w:color w:val="auto"/>
          <w:u w:val="single"/>
        </w:rPr>
        <w:t>WAREL</w:t>
      </w:r>
      <w:r>
        <w:rPr>
          <w:color w:val="auto"/>
          <w:u w:val="single"/>
        </w:rPr>
        <w:t xml:space="preserve"> sp. z o.o.</w:t>
      </w:r>
    </w:p>
    <w:p w:rsidR="001A049F" w:rsidRDefault="001A049F" w:rsidP="001A049F">
      <w:pPr>
        <w:spacing w:line="360" w:lineRule="auto"/>
        <w:ind w:left="720"/>
        <w:contextualSpacing/>
        <w:jc w:val="both"/>
        <w:rPr>
          <w:color w:val="auto"/>
        </w:rPr>
      </w:pPr>
      <w:r>
        <w:rPr>
          <w:color w:val="auto"/>
        </w:rPr>
        <w:t>sygn. akt</w:t>
      </w:r>
      <w:r w:rsidRPr="001A049F">
        <w:rPr>
          <w:color w:val="auto"/>
        </w:rPr>
        <w:t xml:space="preserve"> X</w:t>
      </w:r>
      <w:r w:rsidR="00A72B88">
        <w:rPr>
          <w:color w:val="auto"/>
        </w:rPr>
        <w:t>VIII</w:t>
      </w:r>
      <w:r w:rsidRPr="001A049F">
        <w:rPr>
          <w:color w:val="auto"/>
        </w:rPr>
        <w:t xml:space="preserve"> </w:t>
      </w:r>
      <w:proofErr w:type="spellStart"/>
      <w:r w:rsidRPr="001A049F">
        <w:rPr>
          <w:color w:val="auto"/>
        </w:rPr>
        <w:t>GUp</w:t>
      </w:r>
      <w:proofErr w:type="spellEnd"/>
      <w:r w:rsidRPr="001A049F">
        <w:rPr>
          <w:color w:val="auto"/>
        </w:rPr>
        <w:t xml:space="preserve"> </w:t>
      </w:r>
      <w:r w:rsidR="00A72B88">
        <w:rPr>
          <w:color w:val="auto"/>
        </w:rPr>
        <w:t>129/20</w:t>
      </w:r>
    </w:p>
    <w:p w:rsidR="001A049F" w:rsidRDefault="001A049F" w:rsidP="001A049F">
      <w:pPr>
        <w:spacing w:line="360" w:lineRule="auto"/>
        <w:ind w:left="720"/>
        <w:contextualSpacing/>
        <w:jc w:val="both"/>
        <w:rPr>
          <w:color w:val="auto"/>
        </w:rPr>
      </w:pPr>
    </w:p>
    <w:p w:rsidR="001A049F" w:rsidRPr="001A049F" w:rsidRDefault="001A049F" w:rsidP="001A049F">
      <w:pPr>
        <w:spacing w:line="360" w:lineRule="auto"/>
        <w:ind w:left="720"/>
        <w:contextualSpacing/>
        <w:jc w:val="both"/>
        <w:rPr>
          <w:color w:val="auto"/>
        </w:rPr>
      </w:pPr>
      <w:r w:rsidRPr="001A049F">
        <w:rPr>
          <w:color w:val="auto"/>
        </w:rPr>
        <w:t xml:space="preserve">W kopercie tej należy umieścić dwie kolejne koperty oznaczone jako </w:t>
      </w:r>
      <w:r w:rsidRPr="001A049F">
        <w:rPr>
          <w:b/>
          <w:color w:val="auto"/>
        </w:rPr>
        <w:t>A</w:t>
      </w:r>
      <w:r w:rsidRPr="001A049F">
        <w:rPr>
          <w:color w:val="auto"/>
        </w:rPr>
        <w:t xml:space="preserve"> i </w:t>
      </w:r>
      <w:r w:rsidRPr="001A049F">
        <w:rPr>
          <w:b/>
          <w:color w:val="auto"/>
        </w:rPr>
        <w:t>B</w:t>
      </w:r>
      <w:r w:rsidRPr="001A049F">
        <w:rPr>
          <w:color w:val="auto"/>
        </w:rPr>
        <w:t>.</w:t>
      </w:r>
    </w:p>
    <w:p w:rsidR="001A049F" w:rsidRPr="001A049F" w:rsidRDefault="001A049F" w:rsidP="001A049F">
      <w:pPr>
        <w:spacing w:line="360" w:lineRule="auto"/>
        <w:ind w:left="720"/>
        <w:contextualSpacing/>
        <w:jc w:val="both"/>
        <w:rPr>
          <w:color w:val="auto"/>
        </w:rPr>
      </w:pPr>
      <w:r w:rsidRPr="001A049F">
        <w:rPr>
          <w:color w:val="auto"/>
        </w:rPr>
        <w:t>Każda koperta winna zawierać dane identyfikacyjne oferent</w:t>
      </w:r>
      <w:r w:rsidR="006D539B">
        <w:rPr>
          <w:color w:val="auto"/>
        </w:rPr>
        <w:t xml:space="preserve">a i oznaczenie sygn. akt </w:t>
      </w:r>
      <w:r w:rsidR="00A72B88">
        <w:rPr>
          <w:color w:val="auto"/>
        </w:rPr>
        <w:t>XVIII</w:t>
      </w:r>
      <w:r w:rsidR="006D539B">
        <w:rPr>
          <w:color w:val="auto"/>
        </w:rPr>
        <w:t xml:space="preserve"> </w:t>
      </w:r>
      <w:proofErr w:type="spellStart"/>
      <w:r w:rsidR="006D539B">
        <w:rPr>
          <w:color w:val="auto"/>
        </w:rPr>
        <w:t>GUp</w:t>
      </w:r>
      <w:proofErr w:type="spellEnd"/>
      <w:r w:rsidRPr="001A049F">
        <w:rPr>
          <w:color w:val="auto"/>
        </w:rPr>
        <w:t xml:space="preserve"> </w:t>
      </w:r>
      <w:r w:rsidR="00A72B88">
        <w:rPr>
          <w:color w:val="auto"/>
        </w:rPr>
        <w:t>129/20</w:t>
      </w:r>
      <w:r w:rsidRPr="001A049F">
        <w:rPr>
          <w:color w:val="auto"/>
        </w:rPr>
        <w:t>.</w:t>
      </w:r>
    </w:p>
    <w:p w:rsidR="001A049F" w:rsidRPr="00B108AF" w:rsidRDefault="001A049F" w:rsidP="001A049F">
      <w:pPr>
        <w:spacing w:line="360" w:lineRule="auto"/>
        <w:ind w:left="720"/>
        <w:contextualSpacing/>
        <w:jc w:val="both"/>
        <w:rPr>
          <w:rFonts w:eastAsia="TimesNewRoman" w:cs="Times New Roman"/>
        </w:rPr>
      </w:pPr>
    </w:p>
    <w:p w:rsidR="00231449" w:rsidRDefault="00231449" w:rsidP="001A049F">
      <w:pPr>
        <w:pStyle w:val="Akapitzlist"/>
        <w:numPr>
          <w:ilvl w:val="0"/>
          <w:numId w:val="5"/>
        </w:numPr>
        <w:spacing w:line="360" w:lineRule="auto"/>
        <w:jc w:val="both"/>
        <w:rPr>
          <w:color w:val="auto"/>
        </w:rPr>
      </w:pPr>
      <w:r>
        <w:rPr>
          <w:color w:val="auto"/>
        </w:rPr>
        <w:t>W kopercie oznaczonej:</w:t>
      </w:r>
    </w:p>
    <w:p w:rsidR="00231449" w:rsidRDefault="00231449" w:rsidP="00231449">
      <w:pPr>
        <w:pStyle w:val="Akapitzlist"/>
        <w:spacing w:line="360" w:lineRule="auto"/>
        <w:jc w:val="both"/>
        <w:rPr>
          <w:color w:val="auto"/>
        </w:rPr>
      </w:pPr>
    </w:p>
    <w:p w:rsidR="00B50BAA" w:rsidRPr="00231449" w:rsidRDefault="001A049F" w:rsidP="008D36AE">
      <w:pPr>
        <w:pStyle w:val="Akapitzlist"/>
        <w:numPr>
          <w:ilvl w:val="2"/>
          <w:numId w:val="16"/>
        </w:numPr>
        <w:spacing w:line="360" w:lineRule="auto"/>
        <w:jc w:val="both"/>
        <w:rPr>
          <w:b/>
          <w:color w:val="auto"/>
        </w:rPr>
      </w:pPr>
      <w:r w:rsidRPr="00231449">
        <w:rPr>
          <w:b/>
          <w:color w:val="auto"/>
        </w:rPr>
        <w:t xml:space="preserve">literą </w:t>
      </w:r>
      <w:r w:rsidRPr="00231449">
        <w:rPr>
          <w:b/>
          <w:bCs/>
          <w:color w:val="auto"/>
        </w:rPr>
        <w:t xml:space="preserve">A </w:t>
      </w:r>
      <w:r w:rsidRPr="00231449">
        <w:rPr>
          <w:b/>
          <w:color w:val="auto"/>
        </w:rPr>
        <w:t>należy umieścić:</w:t>
      </w:r>
    </w:p>
    <w:p w:rsidR="00B50BAA" w:rsidRPr="00B108AF" w:rsidRDefault="00321B9C" w:rsidP="00B108AF">
      <w:pPr>
        <w:pStyle w:val="Akapitzlist"/>
        <w:numPr>
          <w:ilvl w:val="1"/>
          <w:numId w:val="6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NewRoman" w:cs="Times New Roman"/>
          <w:szCs w:val="24"/>
        </w:rPr>
        <w:t>Dokładne oznaczenie oferenta: imię i nazwisko lub wskazanie firmy oferenta, adres/adres rejestrowy oferenta, forma prawna oferenta oraz numeru KRS, REGON oraz NIP (w zależności od formy prawnej oferenta), a w przypadku osoby fizycznej nr PESEL.</w:t>
      </w:r>
    </w:p>
    <w:p w:rsidR="00B50BAA" w:rsidRPr="00B108AF" w:rsidRDefault="00321B9C" w:rsidP="00B108AF">
      <w:pPr>
        <w:pStyle w:val="Akapitzlist"/>
        <w:numPr>
          <w:ilvl w:val="1"/>
          <w:numId w:val="6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NewRoman" w:cs="Times New Roman"/>
          <w:szCs w:val="24"/>
        </w:rPr>
        <w:t>Aktualny (nie starszy niż 3 miesiące) wypis z KRS, CEIDG lub innych rejestrów (w zależności od formy prawnej oferenta), a w przypadku osoby fizycznej kopia aktualnego dowodu osobistego.</w:t>
      </w:r>
    </w:p>
    <w:p w:rsidR="00B50BAA" w:rsidRPr="00B108AF" w:rsidRDefault="00321B9C" w:rsidP="00B108AF">
      <w:pPr>
        <w:pStyle w:val="Akapitzlist"/>
        <w:numPr>
          <w:ilvl w:val="1"/>
          <w:numId w:val="6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NewRoman" w:cs="Times New Roman"/>
          <w:szCs w:val="24"/>
        </w:rPr>
        <w:t>Dowód wpłaty wadium na wskazany rachunek bankowy.</w:t>
      </w:r>
    </w:p>
    <w:p w:rsidR="00B50BAA" w:rsidRPr="00B108AF" w:rsidRDefault="00321B9C" w:rsidP="00B108AF">
      <w:pPr>
        <w:pStyle w:val="Akapitzlist"/>
        <w:numPr>
          <w:ilvl w:val="1"/>
          <w:numId w:val="6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NewRoman" w:cs="Times New Roman"/>
          <w:szCs w:val="24"/>
        </w:rPr>
        <w:t>Zobowiązanie nabywcy do pokrycia kosztów, podatków i opłat związanych z zawarciem umowy w formie aktu notarialnego.</w:t>
      </w:r>
    </w:p>
    <w:p w:rsidR="00B50BAA" w:rsidRPr="00B108AF" w:rsidRDefault="00321B9C" w:rsidP="00B108AF">
      <w:pPr>
        <w:pStyle w:val="Akapitzlist"/>
        <w:numPr>
          <w:ilvl w:val="1"/>
          <w:numId w:val="6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NewRoman" w:cs="Times New Roman"/>
          <w:szCs w:val="24"/>
        </w:rPr>
        <w:t>Oświadczenie o przyjęciu warunków przetargu.</w:t>
      </w:r>
    </w:p>
    <w:p w:rsidR="00163C75" w:rsidRPr="001A049F" w:rsidRDefault="00321B9C" w:rsidP="00B108AF">
      <w:pPr>
        <w:pStyle w:val="Akapitzlist"/>
        <w:numPr>
          <w:ilvl w:val="1"/>
          <w:numId w:val="6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NewRoman" w:cs="Times New Roman"/>
          <w:szCs w:val="24"/>
        </w:rPr>
        <w:t xml:space="preserve">Oświadczenie, iż oferent zapoznał się ze stanem faktycznym i prawnym </w:t>
      </w:r>
      <w:r w:rsidR="00393C5C" w:rsidRPr="001A049F">
        <w:rPr>
          <w:rFonts w:eastAsia="TimesNewRoman" w:cs="Times New Roman"/>
          <w:szCs w:val="24"/>
        </w:rPr>
        <w:t>przedmiotu przetargu</w:t>
      </w:r>
      <w:r w:rsidRPr="001A049F">
        <w:rPr>
          <w:rFonts w:eastAsia="TimesNewRoman" w:cs="Times New Roman"/>
          <w:szCs w:val="24"/>
        </w:rPr>
        <w:t xml:space="preserve"> oraz je</w:t>
      </w:r>
      <w:r w:rsidR="00393C5C" w:rsidRPr="001A049F">
        <w:rPr>
          <w:rFonts w:eastAsia="TimesNewRoman" w:cs="Times New Roman"/>
          <w:szCs w:val="24"/>
        </w:rPr>
        <w:t>go</w:t>
      </w:r>
      <w:r w:rsidRPr="001A049F">
        <w:rPr>
          <w:rFonts w:eastAsia="TimesNewRoman" w:cs="Times New Roman"/>
          <w:szCs w:val="24"/>
        </w:rPr>
        <w:t xml:space="preserve"> opise</w:t>
      </w:r>
      <w:r w:rsidR="00EF0B63" w:rsidRPr="001A049F">
        <w:rPr>
          <w:rFonts w:eastAsia="TimesNewRoman" w:cs="Times New Roman"/>
          <w:szCs w:val="24"/>
        </w:rPr>
        <w:t xml:space="preserve">m i oszacowaniem i nie wnosi </w:t>
      </w:r>
      <w:r w:rsidRPr="001A049F">
        <w:rPr>
          <w:rFonts w:eastAsia="TimesNewRoman" w:cs="Times New Roman"/>
          <w:szCs w:val="24"/>
        </w:rPr>
        <w:t>z tego tytułu żadnych zastrzeżeń.</w:t>
      </w:r>
    </w:p>
    <w:p w:rsidR="00B50BAA" w:rsidRPr="001A049F" w:rsidRDefault="00321B9C" w:rsidP="00B108AF">
      <w:pPr>
        <w:pStyle w:val="Akapitzlist"/>
        <w:numPr>
          <w:ilvl w:val="1"/>
          <w:numId w:val="6"/>
        </w:numPr>
        <w:spacing w:line="360" w:lineRule="auto"/>
        <w:jc w:val="both"/>
        <w:rPr>
          <w:rFonts w:cs="Times New Roman"/>
          <w:szCs w:val="24"/>
        </w:rPr>
      </w:pPr>
      <w:r w:rsidRPr="001A049F">
        <w:rPr>
          <w:rFonts w:eastAsia="TimesNewRoman" w:cs="Times New Roman"/>
          <w:szCs w:val="24"/>
        </w:rPr>
        <w:t>Oświadczenie, iż oferent przyjmuje do wiadomości wyłączenie rękojmi za wady fizyczne i prawne na zasadzie art. 558 § 1 k.c. oraz art. 313 ustawy z dnia 28 lute</w:t>
      </w:r>
      <w:r w:rsidR="001A049F" w:rsidRPr="001A049F">
        <w:rPr>
          <w:rFonts w:eastAsia="TimesNewRoman" w:cs="Times New Roman"/>
          <w:szCs w:val="24"/>
        </w:rPr>
        <w:t>go 2003 roku Prawo upadłościowe.</w:t>
      </w:r>
    </w:p>
    <w:p w:rsidR="00B50BAA" w:rsidRPr="00B108AF" w:rsidRDefault="00321B9C" w:rsidP="00B108AF">
      <w:pPr>
        <w:pStyle w:val="Akapitzlist"/>
        <w:numPr>
          <w:ilvl w:val="1"/>
          <w:numId w:val="6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NewRoman" w:cs="Times New Roman"/>
          <w:szCs w:val="24"/>
        </w:rPr>
        <w:t>Wszelkie zezwolenia i zgody, jeżeli są wymagane prawem ze względu na osobę lub firmę nabywcy.</w:t>
      </w:r>
    </w:p>
    <w:p w:rsidR="00B50BAA" w:rsidRPr="00B108AF" w:rsidRDefault="00321B9C" w:rsidP="00B108AF">
      <w:pPr>
        <w:pStyle w:val="Akapitzlist"/>
        <w:numPr>
          <w:ilvl w:val="1"/>
          <w:numId w:val="6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NewRoman" w:cs="Times New Roman"/>
          <w:szCs w:val="24"/>
        </w:rPr>
        <w:t>W przypadku działania przez pełnomocnika, oryginał dokumentu udzielającego pełnomocnictwo w formie aktu notarialnego do rep</w:t>
      </w:r>
      <w:r w:rsidR="0073398A" w:rsidRPr="00B108AF">
        <w:rPr>
          <w:rFonts w:eastAsia="TimesNewRoman" w:cs="Times New Roman"/>
          <w:szCs w:val="24"/>
        </w:rPr>
        <w:t xml:space="preserve">rezentacji oferenta w przetargu i </w:t>
      </w:r>
      <w:r w:rsidRPr="00B108AF">
        <w:rPr>
          <w:rFonts w:eastAsia="TimesNewRoman" w:cs="Times New Roman"/>
          <w:szCs w:val="24"/>
        </w:rPr>
        <w:t>aukcji.</w:t>
      </w:r>
    </w:p>
    <w:p w:rsidR="00B50BAA" w:rsidRPr="00B108AF" w:rsidRDefault="00321B9C" w:rsidP="00B108AF">
      <w:pPr>
        <w:pStyle w:val="Akapitzlist"/>
        <w:numPr>
          <w:ilvl w:val="1"/>
          <w:numId w:val="6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NewRoman" w:cs="Times New Roman"/>
          <w:szCs w:val="24"/>
        </w:rPr>
        <w:t>Wskazanie numeru rachunku bankowego, na które ma zostać zwrócone wadium w przypadku nie wybrania oferty.</w:t>
      </w:r>
    </w:p>
    <w:p w:rsidR="00B50BAA" w:rsidRPr="00B108AF" w:rsidRDefault="00321B9C" w:rsidP="00B108AF">
      <w:pPr>
        <w:pStyle w:val="Akapitzlist"/>
        <w:numPr>
          <w:ilvl w:val="1"/>
          <w:numId w:val="6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NewRoman" w:cs="Times New Roman"/>
          <w:szCs w:val="24"/>
        </w:rPr>
        <w:t>Podpis osoby fizycznej będącej oferentem lub podpisy osób upoważnionych do reprezentacji oferenta nie będącego osobą fizyczną na ofercie oraz wszystkich oświadczeniach.</w:t>
      </w:r>
    </w:p>
    <w:p w:rsidR="000F18DD" w:rsidRPr="00B108AF" w:rsidRDefault="00321B9C" w:rsidP="00B108AF">
      <w:pPr>
        <w:pStyle w:val="Akapitzlist"/>
        <w:numPr>
          <w:ilvl w:val="1"/>
          <w:numId w:val="6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NewRoman" w:cs="Times New Roman"/>
          <w:szCs w:val="24"/>
        </w:rPr>
        <w:t xml:space="preserve">Oświadczenie, iż nie zachodzi podstawa do wyłączenia określona w </w:t>
      </w:r>
      <w:r w:rsidRPr="00B108AF">
        <w:rPr>
          <w:rFonts w:eastAsia="Times New Roman" w:cs="Times New Roman"/>
          <w:szCs w:val="24"/>
        </w:rPr>
        <w:t xml:space="preserve">§ 2 </w:t>
      </w:r>
      <w:r w:rsidR="001E39AE" w:rsidRPr="00B108AF">
        <w:rPr>
          <w:rFonts w:eastAsia="Times New Roman" w:cs="Times New Roman"/>
          <w:szCs w:val="24"/>
        </w:rPr>
        <w:t xml:space="preserve">ust. 2 i 3 </w:t>
      </w:r>
      <w:r w:rsidRPr="00B108AF">
        <w:rPr>
          <w:rFonts w:eastAsia="Times New Roman" w:cs="Times New Roman"/>
          <w:szCs w:val="24"/>
        </w:rPr>
        <w:lastRenderedPageBreak/>
        <w:t>niniejszych warunków;</w:t>
      </w:r>
    </w:p>
    <w:p w:rsidR="00F82EAB" w:rsidRPr="00231449" w:rsidRDefault="000F18DD" w:rsidP="00B108AF">
      <w:pPr>
        <w:pStyle w:val="Akapitzlist"/>
        <w:numPr>
          <w:ilvl w:val="1"/>
          <w:numId w:val="6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NewRoman" w:cs="Times New Roman"/>
          <w:szCs w:val="24"/>
        </w:rPr>
        <w:t>Oświadczenie oferenta będącego osobą fizyczną, czy pozostaje w związku małżeńskim, a jeśli tak to czy nabywa przedmiot przetargu do majątku wspólnego małżonków czy do majątku osobistego. W przypadku nabycia przedmiotu przetargu do majątku osobistego oferent winien złożyć wraz z ofertą stosowne oświadczenie. W przypadku nabycia przedmiotu przetargu do majątku wspólnego małżonków ofertę może złożyć jeden z nich, jednakże zgodnie z art. 37 § 1 pkt. 3 ustawy z dnia 25 lutego 1964 Kodeks rodzinny i opiekuńczy wymagana jest zgoda drugiego małżonka. Zgoda drugiego małżonka na nabycie przedmiotu przetargu do majątku wspólnego winna być wyrażona w formie aktu notarialnego</w:t>
      </w:r>
      <w:r w:rsidR="003E18C2" w:rsidRPr="00B108AF">
        <w:rPr>
          <w:rFonts w:eastAsia="TimesNewRoman" w:cs="Times New Roman"/>
          <w:szCs w:val="24"/>
        </w:rPr>
        <w:t xml:space="preserve"> i winna obejmować zgodę na nabycie przedmiotu przetargu, złożenie oferty oraz udział w licytacji, w tym również możliwość postąpienia na warunkach określonych uznaniem współmałżonka biorącego udział w licytacji.</w:t>
      </w:r>
    </w:p>
    <w:p w:rsidR="00231449" w:rsidRPr="00231449" w:rsidRDefault="00231449" w:rsidP="00231449">
      <w:pPr>
        <w:pStyle w:val="Akapitzlist"/>
        <w:spacing w:line="360" w:lineRule="auto"/>
        <w:ind w:left="1080"/>
        <w:jc w:val="both"/>
        <w:rPr>
          <w:rFonts w:cs="Times New Roman"/>
          <w:szCs w:val="24"/>
        </w:rPr>
      </w:pPr>
    </w:p>
    <w:p w:rsidR="00231449" w:rsidRPr="00231449" w:rsidRDefault="00231449" w:rsidP="00231449">
      <w:pPr>
        <w:pStyle w:val="Akapitzlist"/>
        <w:numPr>
          <w:ilvl w:val="1"/>
          <w:numId w:val="16"/>
        </w:numPr>
        <w:spacing w:line="360" w:lineRule="auto"/>
        <w:ind w:left="1077"/>
        <w:jc w:val="both"/>
        <w:rPr>
          <w:b/>
          <w:color w:val="auto"/>
        </w:rPr>
      </w:pPr>
      <w:r w:rsidRPr="00231449">
        <w:rPr>
          <w:rFonts w:eastAsia="Calibri"/>
          <w:b/>
          <w:color w:val="auto"/>
          <w:lang w:eastAsia="en-US"/>
        </w:rPr>
        <w:t xml:space="preserve">. </w:t>
      </w:r>
      <w:r w:rsidR="008D36AE">
        <w:rPr>
          <w:rFonts w:eastAsia="Calibri"/>
          <w:b/>
          <w:color w:val="auto"/>
          <w:lang w:eastAsia="en-US"/>
        </w:rPr>
        <w:tab/>
      </w:r>
      <w:r w:rsidRPr="00231449">
        <w:rPr>
          <w:rFonts w:eastAsia="Calibri"/>
          <w:b/>
          <w:color w:val="auto"/>
          <w:lang w:eastAsia="en-US"/>
        </w:rPr>
        <w:t>literą B należy umieścić:</w:t>
      </w:r>
    </w:p>
    <w:p w:rsidR="00231449" w:rsidRPr="00231449" w:rsidRDefault="00231449" w:rsidP="00231449">
      <w:pPr>
        <w:pStyle w:val="Akapitzlist"/>
        <w:spacing w:line="360" w:lineRule="auto"/>
        <w:ind w:left="1077"/>
        <w:jc w:val="both"/>
        <w:rPr>
          <w:color w:val="auto"/>
        </w:rPr>
      </w:pPr>
    </w:p>
    <w:p w:rsidR="00231449" w:rsidRPr="00231449" w:rsidRDefault="008D36AE" w:rsidP="00231449">
      <w:pPr>
        <w:pStyle w:val="Akapitzlist"/>
        <w:numPr>
          <w:ilvl w:val="1"/>
          <w:numId w:val="5"/>
        </w:numPr>
        <w:spacing w:line="360" w:lineRule="auto"/>
        <w:ind w:left="1077"/>
        <w:jc w:val="both"/>
        <w:rPr>
          <w:color w:val="auto"/>
        </w:rPr>
      </w:pPr>
      <w:r>
        <w:rPr>
          <w:rFonts w:eastAsia="Calibri"/>
          <w:color w:val="auto"/>
          <w:lang w:eastAsia="en-US"/>
        </w:rPr>
        <w:t>Ofertę cenową</w:t>
      </w:r>
      <w:r w:rsidR="00231449" w:rsidRPr="00231449">
        <w:rPr>
          <w:rFonts w:eastAsia="Calibri"/>
          <w:color w:val="auto"/>
          <w:lang w:eastAsia="en-US"/>
        </w:rPr>
        <w:t xml:space="preserve"> obejmującą oferowaną cenę</w:t>
      </w:r>
      <w:r w:rsidR="00231449">
        <w:rPr>
          <w:rFonts w:eastAsia="Calibri"/>
          <w:color w:val="auto"/>
          <w:lang w:eastAsia="en-US"/>
        </w:rPr>
        <w:t xml:space="preserve"> w kwocie netto (</w:t>
      </w:r>
      <w:r w:rsidR="00231449" w:rsidRPr="00231449">
        <w:rPr>
          <w:rFonts w:eastAsia="Calibri"/>
          <w:color w:val="auto"/>
          <w:lang w:eastAsia="en-US"/>
        </w:rPr>
        <w:t xml:space="preserve">bez podatku VAT). </w:t>
      </w:r>
      <w:r w:rsidR="00231449" w:rsidRPr="00231449">
        <w:rPr>
          <w:rFonts w:eastAsia="TimesNewRoman" w:cs="Times New Roman"/>
          <w:color w:val="auto"/>
          <w:szCs w:val="24"/>
        </w:rPr>
        <w:t>Oferowana cena nabycia przedmiotu  przetargu winna być wyrażona kwotowo i słownie oraz nie może być niższa niż cena wywoławcza, przy czym przy rozbieżności cen, decyduje cena wyrażona słownie.</w:t>
      </w:r>
    </w:p>
    <w:p w:rsidR="00EE3B41" w:rsidRPr="00B108AF" w:rsidRDefault="00EE3B41" w:rsidP="00B108AF">
      <w:pPr>
        <w:spacing w:line="360" w:lineRule="auto"/>
        <w:ind w:left="720"/>
        <w:contextualSpacing/>
        <w:jc w:val="both"/>
        <w:rPr>
          <w:rFonts w:cs="Times New Roman"/>
        </w:rPr>
      </w:pPr>
    </w:p>
    <w:p w:rsidR="00EE3B41" w:rsidRDefault="00EE3B41" w:rsidP="00B108AF">
      <w:pPr>
        <w:pStyle w:val="Akapitzlist"/>
        <w:numPr>
          <w:ilvl w:val="0"/>
          <w:numId w:val="5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cs="Times New Roman"/>
          <w:szCs w:val="24"/>
        </w:rPr>
        <w:t xml:space="preserve">Oferent </w:t>
      </w:r>
      <w:r w:rsidR="001A049F">
        <w:rPr>
          <w:rFonts w:cs="Times New Roman"/>
          <w:szCs w:val="24"/>
        </w:rPr>
        <w:t>może złożyć tylko jedną ofertę.</w:t>
      </w:r>
    </w:p>
    <w:p w:rsidR="008D36AE" w:rsidRPr="00B108AF" w:rsidRDefault="008D36AE" w:rsidP="008D36AE">
      <w:pPr>
        <w:pStyle w:val="Akapitzlist"/>
        <w:spacing w:line="360" w:lineRule="auto"/>
        <w:jc w:val="both"/>
        <w:rPr>
          <w:rFonts w:cs="Times New Roman"/>
          <w:szCs w:val="24"/>
        </w:rPr>
      </w:pPr>
    </w:p>
    <w:p w:rsidR="00EE3B41" w:rsidRPr="00B108AF" w:rsidRDefault="00EE3B41" w:rsidP="00B108AF">
      <w:pPr>
        <w:pStyle w:val="Akapitzlist"/>
        <w:numPr>
          <w:ilvl w:val="0"/>
          <w:numId w:val="5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cs="Times New Roman"/>
          <w:szCs w:val="24"/>
        </w:rPr>
        <w:t>Wszystkie załączone dokumenty winny być w oryginale lub p</w:t>
      </w:r>
      <w:r w:rsidR="001A049F">
        <w:rPr>
          <w:rFonts w:cs="Times New Roman"/>
          <w:szCs w:val="24"/>
        </w:rPr>
        <w:t>oświadczonej notarialnie kopii.</w:t>
      </w:r>
    </w:p>
    <w:p w:rsidR="00F54C95" w:rsidRPr="00B108AF" w:rsidRDefault="00F54C95" w:rsidP="00B108AF">
      <w:pPr>
        <w:spacing w:line="360" w:lineRule="auto"/>
        <w:contextualSpacing/>
        <w:jc w:val="both"/>
        <w:rPr>
          <w:rFonts w:cs="Times New Roman"/>
        </w:rPr>
      </w:pP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</w:rPr>
      </w:pPr>
      <w:r w:rsidRPr="00B108AF">
        <w:rPr>
          <w:rFonts w:eastAsia="Times New Roman" w:cs="Times New Roman"/>
          <w:b/>
          <w:bCs/>
        </w:rPr>
        <w:t>§ 4</w:t>
      </w: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</w:rPr>
      </w:pPr>
      <w:r w:rsidRPr="00B108AF">
        <w:rPr>
          <w:rFonts w:eastAsia="Times New Roman" w:cs="Times New Roman"/>
          <w:b/>
          <w:bCs/>
        </w:rPr>
        <w:t>Wadium</w:t>
      </w:r>
    </w:p>
    <w:p w:rsidR="005A57B9" w:rsidRDefault="005A57B9" w:rsidP="005A57B9">
      <w:pPr>
        <w:spacing w:line="360" w:lineRule="auto"/>
        <w:ind w:left="426"/>
        <w:jc w:val="both"/>
        <w:rPr>
          <w:rFonts w:eastAsia="TimesNewRoman" w:cs="Times New Roman"/>
        </w:rPr>
      </w:pPr>
    </w:p>
    <w:p w:rsidR="005A57B9" w:rsidRPr="008D36AE" w:rsidRDefault="00321B9C" w:rsidP="005A57B9">
      <w:pPr>
        <w:pStyle w:val="Akapitzlist"/>
        <w:numPr>
          <w:ilvl w:val="2"/>
          <w:numId w:val="5"/>
        </w:numPr>
        <w:spacing w:line="360" w:lineRule="auto"/>
        <w:ind w:left="426"/>
        <w:jc w:val="both"/>
        <w:rPr>
          <w:rFonts w:cs="Times New Roman"/>
        </w:rPr>
      </w:pPr>
      <w:r w:rsidRPr="005A57B9">
        <w:rPr>
          <w:rFonts w:eastAsia="TimesNewRoman" w:cs="Times New Roman"/>
        </w:rPr>
        <w:t xml:space="preserve">Warunkiem uczestnictwa w przetargu jest wpłacenie wadium w wysokości </w:t>
      </w:r>
      <w:r w:rsidR="003641A0" w:rsidRPr="005A57B9">
        <w:rPr>
          <w:rFonts w:eastAsia="TimesNewRoman" w:cs="Times New Roman"/>
        </w:rPr>
        <w:t>800.000,00</w:t>
      </w:r>
      <w:r w:rsidR="005A57B9" w:rsidRPr="005A57B9">
        <w:rPr>
          <w:rFonts w:eastAsia="TimesNewRoman" w:cs="Times New Roman"/>
        </w:rPr>
        <w:t xml:space="preserve"> zł</w:t>
      </w:r>
      <w:r w:rsidRPr="005A57B9">
        <w:rPr>
          <w:rFonts w:eastAsia="TimesNewRoman" w:cs="Times New Roman"/>
        </w:rPr>
        <w:t xml:space="preserve"> </w:t>
      </w:r>
      <w:r w:rsidRPr="001A049F">
        <w:rPr>
          <w:rFonts w:eastAsia="TimesNewRoman" w:cs="Times New Roman"/>
        </w:rPr>
        <w:t xml:space="preserve">(słownie: </w:t>
      </w:r>
      <w:r w:rsidR="003641A0" w:rsidRPr="001A049F">
        <w:rPr>
          <w:rFonts w:eastAsia="TimesNewRoman" w:cs="Times New Roman"/>
        </w:rPr>
        <w:t xml:space="preserve">osiemset tysięcy </w:t>
      </w:r>
      <w:r w:rsidRPr="001A049F">
        <w:rPr>
          <w:rFonts w:eastAsia="TimesNewRoman" w:cs="Times New Roman"/>
        </w:rPr>
        <w:t>złotych).</w:t>
      </w:r>
    </w:p>
    <w:p w:rsidR="008D36AE" w:rsidRPr="001A049F" w:rsidRDefault="008D36AE" w:rsidP="008D36AE">
      <w:pPr>
        <w:pStyle w:val="Akapitzlist"/>
        <w:spacing w:line="360" w:lineRule="auto"/>
        <w:ind w:left="426"/>
        <w:jc w:val="both"/>
        <w:rPr>
          <w:rFonts w:cs="Times New Roman"/>
        </w:rPr>
      </w:pPr>
    </w:p>
    <w:p w:rsidR="001A049F" w:rsidRPr="001A049F" w:rsidRDefault="00321B9C" w:rsidP="00B108AF">
      <w:pPr>
        <w:pStyle w:val="Akapitzlist"/>
        <w:numPr>
          <w:ilvl w:val="2"/>
          <w:numId w:val="5"/>
        </w:numPr>
        <w:spacing w:line="360" w:lineRule="auto"/>
        <w:ind w:left="426"/>
        <w:jc w:val="both"/>
        <w:rPr>
          <w:rFonts w:eastAsia="Times New Roman" w:cs="Times New Roman"/>
        </w:rPr>
      </w:pPr>
      <w:r w:rsidRPr="001A049F">
        <w:rPr>
          <w:rFonts w:eastAsia="TimesNewRoman" w:cs="Times New Roman"/>
          <w:szCs w:val="24"/>
        </w:rPr>
        <w:t xml:space="preserve">Wadium należy wpłacić przelewem na rachunek bankowy masy upadłości </w:t>
      </w:r>
      <w:r w:rsidR="003641A0" w:rsidRPr="001A049F">
        <w:rPr>
          <w:rFonts w:eastAsia="TimesNewRoman" w:cs="Times New Roman"/>
          <w:szCs w:val="24"/>
        </w:rPr>
        <w:t>ZE WAREL sp. z o.o. w</w:t>
      </w:r>
      <w:r w:rsidR="005A57B9" w:rsidRPr="001A049F">
        <w:rPr>
          <w:rFonts w:eastAsia="TimesNewRoman" w:cs="Times New Roman"/>
          <w:szCs w:val="24"/>
        </w:rPr>
        <w:t xml:space="preserve"> </w:t>
      </w:r>
      <w:r w:rsidR="003641A0" w:rsidRPr="001A049F">
        <w:rPr>
          <w:rFonts w:eastAsia="TimesNewRoman" w:cs="Times New Roman"/>
          <w:szCs w:val="24"/>
        </w:rPr>
        <w:t>upadłości</w:t>
      </w:r>
      <w:r w:rsidR="006D539B">
        <w:rPr>
          <w:rFonts w:eastAsia="TimesNewRoman" w:cs="Times New Roman"/>
          <w:szCs w:val="24"/>
        </w:rPr>
        <w:t>,</w:t>
      </w:r>
      <w:r w:rsidR="003641A0" w:rsidRPr="001A049F">
        <w:rPr>
          <w:rFonts w:eastAsia="TimesNewRoman" w:cs="Times New Roman"/>
          <w:szCs w:val="24"/>
        </w:rPr>
        <w:t xml:space="preserve"> w banku PEKAO </w:t>
      </w:r>
      <w:r w:rsidRPr="001A049F">
        <w:rPr>
          <w:rFonts w:eastAsia="TimesNewRoman" w:cs="Times New Roman"/>
          <w:szCs w:val="24"/>
        </w:rPr>
        <w:t xml:space="preserve">S.A. o numerze: </w:t>
      </w:r>
      <w:r w:rsidR="003641A0" w:rsidRPr="001A049F">
        <w:rPr>
          <w:rFonts w:cs="Times New Roman"/>
          <w:szCs w:val="24"/>
        </w:rPr>
        <w:t>05 1240 6087 1111 0010 6912 5879</w:t>
      </w:r>
      <w:r w:rsidRPr="001A049F">
        <w:rPr>
          <w:rFonts w:eastAsia="TimesNewRoman" w:cs="Times New Roman"/>
          <w:szCs w:val="24"/>
        </w:rPr>
        <w:t xml:space="preserve">, z dopiskiem „Przetarg – sygn. akt. </w:t>
      </w:r>
      <w:r w:rsidR="00A72B88">
        <w:rPr>
          <w:rFonts w:eastAsia="TimesNewRoman" w:cs="Times New Roman"/>
          <w:szCs w:val="24"/>
        </w:rPr>
        <w:t xml:space="preserve">XVIII </w:t>
      </w:r>
      <w:proofErr w:type="spellStart"/>
      <w:r w:rsidR="00A72B88">
        <w:rPr>
          <w:rFonts w:eastAsia="TimesNewRoman" w:cs="Times New Roman"/>
          <w:szCs w:val="24"/>
        </w:rPr>
        <w:t>GUp</w:t>
      </w:r>
      <w:proofErr w:type="spellEnd"/>
      <w:r w:rsidR="00A72B88">
        <w:rPr>
          <w:rFonts w:eastAsia="TimesNewRoman" w:cs="Times New Roman"/>
          <w:szCs w:val="24"/>
        </w:rPr>
        <w:t xml:space="preserve"> 129/20</w:t>
      </w:r>
      <w:r w:rsidRPr="001A049F">
        <w:rPr>
          <w:rFonts w:eastAsia="TimesNewRoman" w:cs="Times New Roman"/>
          <w:szCs w:val="24"/>
        </w:rPr>
        <w:t>”</w:t>
      </w:r>
      <w:bookmarkStart w:id="0" w:name="_GoBack"/>
      <w:bookmarkEnd w:id="0"/>
      <w:r w:rsidR="001A049F">
        <w:rPr>
          <w:rFonts w:eastAsia="TimesNewRoman" w:cs="Times New Roman"/>
          <w:szCs w:val="24"/>
        </w:rPr>
        <w:t>.</w:t>
      </w:r>
    </w:p>
    <w:p w:rsidR="00B50BAA" w:rsidRPr="00B108AF" w:rsidRDefault="001A049F" w:rsidP="001A049F">
      <w:pPr>
        <w:pStyle w:val="Akapitzlist"/>
        <w:spacing w:line="360" w:lineRule="auto"/>
        <w:ind w:left="426"/>
        <w:jc w:val="both"/>
        <w:rPr>
          <w:rFonts w:eastAsia="Times New Roman" w:cs="Times New Roman"/>
        </w:rPr>
      </w:pPr>
      <w:r w:rsidRPr="001A049F">
        <w:rPr>
          <w:rFonts w:eastAsia="Times New Roman" w:cs="Times New Roman"/>
        </w:rPr>
        <w:t xml:space="preserve"> </w:t>
      </w: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  <w:b/>
          <w:bCs/>
        </w:rPr>
      </w:pPr>
      <w:r w:rsidRPr="00B108AF">
        <w:rPr>
          <w:rFonts w:eastAsia="Times New Roman" w:cs="Times New Roman"/>
          <w:b/>
          <w:bCs/>
        </w:rPr>
        <w:lastRenderedPageBreak/>
        <w:t>§ 5</w:t>
      </w: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</w:rPr>
      </w:pPr>
      <w:r w:rsidRPr="00B108AF">
        <w:rPr>
          <w:rFonts w:eastAsia="Times New Roman" w:cs="Times New Roman"/>
          <w:b/>
          <w:bCs/>
        </w:rPr>
        <w:t>Przetarg pisemny</w:t>
      </w:r>
    </w:p>
    <w:p w:rsidR="00B50BAA" w:rsidRPr="002343E1" w:rsidRDefault="00B50BAA" w:rsidP="00B108AF">
      <w:pPr>
        <w:spacing w:line="360" w:lineRule="auto"/>
        <w:contextualSpacing/>
        <w:jc w:val="center"/>
        <w:rPr>
          <w:rFonts w:eastAsia="Times New Roman" w:cs="Times New Roman"/>
          <w:b/>
        </w:rPr>
      </w:pPr>
    </w:p>
    <w:p w:rsidR="00B50BAA" w:rsidRPr="004915E6" w:rsidRDefault="00321B9C" w:rsidP="00B108AF">
      <w:pPr>
        <w:numPr>
          <w:ilvl w:val="0"/>
          <w:numId w:val="2"/>
        </w:numPr>
        <w:spacing w:line="360" w:lineRule="auto"/>
        <w:contextualSpacing/>
        <w:jc w:val="both"/>
        <w:rPr>
          <w:rFonts w:cs="Times New Roman"/>
          <w:b/>
        </w:rPr>
      </w:pPr>
      <w:r w:rsidRPr="002343E1">
        <w:rPr>
          <w:rFonts w:eastAsia="Times New Roman" w:cs="Times New Roman"/>
          <w:b/>
        </w:rPr>
        <w:t xml:space="preserve">Otwarcie i rozpoznanie ofert nastąpi na posiedzeniu jawnym </w:t>
      </w:r>
      <w:r w:rsidRPr="002343E1">
        <w:rPr>
          <w:rFonts w:eastAsia="Times New Roman" w:cs="Times New Roman"/>
          <w:b/>
          <w:u w:val="single"/>
        </w:rPr>
        <w:t xml:space="preserve">dnia </w:t>
      </w:r>
      <w:r w:rsidR="002343E1" w:rsidRPr="002343E1">
        <w:rPr>
          <w:rFonts w:eastAsia="Times New Roman" w:cs="Times New Roman"/>
          <w:b/>
          <w:u w:val="single"/>
        </w:rPr>
        <w:t>16 października 2020</w:t>
      </w:r>
      <w:r w:rsidRPr="002343E1">
        <w:rPr>
          <w:rFonts w:eastAsia="Times New Roman" w:cs="Times New Roman"/>
          <w:b/>
          <w:u w:val="single"/>
        </w:rPr>
        <w:t xml:space="preserve"> roku o godzinie </w:t>
      </w:r>
      <w:r w:rsidR="002343E1" w:rsidRPr="002343E1">
        <w:rPr>
          <w:rFonts w:eastAsia="Times New Roman" w:cs="Times New Roman"/>
          <w:b/>
          <w:u w:val="single"/>
        </w:rPr>
        <w:t>10.00</w:t>
      </w:r>
      <w:r w:rsidRPr="002343E1">
        <w:rPr>
          <w:rFonts w:eastAsia="Times New Roman" w:cs="Times New Roman"/>
          <w:b/>
          <w:u w:val="single"/>
        </w:rPr>
        <w:t xml:space="preserve"> </w:t>
      </w:r>
      <w:r w:rsidRPr="002343E1">
        <w:rPr>
          <w:rFonts w:eastAsia="Times New Roman" w:cs="Times New Roman"/>
          <w:b/>
        </w:rPr>
        <w:t>w budynku S</w:t>
      </w:r>
      <w:r w:rsidRPr="002343E1">
        <w:rPr>
          <w:rFonts w:eastAsia="TimesNewRoman" w:cs="Times New Roman"/>
          <w:b/>
        </w:rPr>
        <w:t>ą</w:t>
      </w:r>
      <w:r w:rsidRPr="002343E1">
        <w:rPr>
          <w:rFonts w:eastAsia="Times New Roman" w:cs="Times New Roman"/>
          <w:b/>
        </w:rPr>
        <w:t>du Rejonowego dla m. st. Warszawy w Warszawie X</w:t>
      </w:r>
      <w:r w:rsidR="00A72B88" w:rsidRPr="002343E1">
        <w:rPr>
          <w:rFonts w:eastAsia="Times New Roman" w:cs="Times New Roman"/>
          <w:b/>
        </w:rPr>
        <w:t>VIII</w:t>
      </w:r>
      <w:r w:rsidRPr="002343E1">
        <w:rPr>
          <w:rFonts w:eastAsia="Times New Roman" w:cs="Times New Roman"/>
          <w:b/>
        </w:rPr>
        <w:t xml:space="preserve"> Wydział Gospodarczy dla spraw upadło</w:t>
      </w:r>
      <w:r w:rsidRPr="002343E1">
        <w:rPr>
          <w:rFonts w:eastAsia="TimesNewRoman" w:cs="Times New Roman"/>
          <w:b/>
        </w:rPr>
        <w:t>ś</w:t>
      </w:r>
      <w:r w:rsidRPr="002343E1">
        <w:rPr>
          <w:rFonts w:eastAsia="Times New Roman" w:cs="Times New Roman"/>
          <w:b/>
        </w:rPr>
        <w:t xml:space="preserve">ciowych i restrukturyzacyjnych, ul. Czerniakowska 100 A, 00 - 454 Warszawa </w:t>
      </w:r>
      <w:r w:rsidRPr="002343E1">
        <w:rPr>
          <w:rFonts w:eastAsia="Times New Roman" w:cs="Times New Roman"/>
          <w:b/>
          <w:u w:val="single"/>
        </w:rPr>
        <w:t xml:space="preserve">w sali nr </w:t>
      </w:r>
      <w:r w:rsidR="002343E1" w:rsidRPr="002343E1">
        <w:rPr>
          <w:rFonts w:eastAsia="Times New Roman" w:cs="Times New Roman"/>
          <w:b/>
          <w:u w:val="single"/>
        </w:rPr>
        <w:t>119.</w:t>
      </w:r>
    </w:p>
    <w:p w:rsidR="00B50BAA" w:rsidRPr="00B108AF" w:rsidRDefault="00B50BAA" w:rsidP="00B108AF">
      <w:pPr>
        <w:spacing w:line="360" w:lineRule="auto"/>
        <w:ind w:left="720"/>
        <w:contextualSpacing/>
        <w:jc w:val="both"/>
        <w:rPr>
          <w:rFonts w:eastAsia="Times New Roman" w:cs="Times New Roman"/>
        </w:rPr>
      </w:pPr>
    </w:p>
    <w:p w:rsidR="00B50BAA" w:rsidRPr="00B108AF" w:rsidRDefault="00321B9C" w:rsidP="00B108AF">
      <w:pPr>
        <w:numPr>
          <w:ilvl w:val="0"/>
          <w:numId w:val="2"/>
        </w:numPr>
        <w:spacing w:line="360" w:lineRule="auto"/>
        <w:contextualSpacing/>
        <w:jc w:val="both"/>
        <w:rPr>
          <w:rFonts w:cs="Times New Roman"/>
        </w:rPr>
      </w:pPr>
      <w:r w:rsidRPr="00B108AF">
        <w:rPr>
          <w:rFonts w:eastAsia="Times New Roman" w:cs="Times New Roman"/>
        </w:rPr>
        <w:t>Oferty będą otwierane i rozpoznawane przez syndyka w obecności Sędziego komisarza i przybyłych oferentów.</w:t>
      </w:r>
    </w:p>
    <w:p w:rsidR="00B50BAA" w:rsidRPr="00B108AF" w:rsidRDefault="00B50BAA" w:rsidP="00B108AF">
      <w:pPr>
        <w:spacing w:line="360" w:lineRule="auto"/>
        <w:ind w:left="720"/>
        <w:contextualSpacing/>
        <w:jc w:val="both"/>
        <w:rPr>
          <w:rFonts w:eastAsia="Times New Roman" w:cs="Times New Roman"/>
        </w:rPr>
      </w:pPr>
    </w:p>
    <w:p w:rsidR="00B50BAA" w:rsidRPr="001A049F" w:rsidRDefault="00321B9C" w:rsidP="00B108AF">
      <w:pPr>
        <w:numPr>
          <w:ilvl w:val="0"/>
          <w:numId w:val="2"/>
        </w:numPr>
        <w:spacing w:line="360" w:lineRule="auto"/>
        <w:contextualSpacing/>
        <w:jc w:val="both"/>
        <w:rPr>
          <w:rFonts w:cs="Times New Roman"/>
        </w:rPr>
      </w:pPr>
      <w:r w:rsidRPr="001A049F">
        <w:rPr>
          <w:rFonts w:eastAsia="Times New Roman" w:cs="Times New Roman"/>
        </w:rPr>
        <w:t>Przetarg pod nadzorem Sędziego komisarza i w obecności przybyłych oferentów</w:t>
      </w:r>
      <w:r w:rsidR="005031E6" w:rsidRPr="001A049F">
        <w:rPr>
          <w:rFonts w:eastAsia="Times New Roman" w:cs="Times New Roman"/>
        </w:rPr>
        <w:t xml:space="preserve"> prowadzi syndyk masy upadłości ZE WAREL sp. z o.o. w upadłości</w:t>
      </w:r>
      <w:r w:rsidRPr="001A049F">
        <w:rPr>
          <w:rFonts w:eastAsia="Times New Roman" w:cs="Times New Roman"/>
        </w:rPr>
        <w:t xml:space="preserve"> lub jego pełnomocnik.</w:t>
      </w:r>
    </w:p>
    <w:p w:rsidR="00B50BAA" w:rsidRPr="00B108AF" w:rsidRDefault="00B50BAA" w:rsidP="00B108AF">
      <w:pPr>
        <w:spacing w:line="360" w:lineRule="auto"/>
        <w:ind w:left="720"/>
        <w:contextualSpacing/>
        <w:jc w:val="both"/>
        <w:rPr>
          <w:rFonts w:eastAsia="Times New Roman" w:cs="Times New Roman"/>
        </w:rPr>
      </w:pPr>
    </w:p>
    <w:p w:rsidR="00B50BAA" w:rsidRPr="00B108AF" w:rsidRDefault="00321B9C" w:rsidP="00B108AF">
      <w:pPr>
        <w:numPr>
          <w:ilvl w:val="0"/>
          <w:numId w:val="2"/>
        </w:numPr>
        <w:spacing w:line="360" w:lineRule="auto"/>
        <w:contextualSpacing/>
        <w:jc w:val="both"/>
        <w:rPr>
          <w:rFonts w:cs="Times New Roman"/>
        </w:rPr>
      </w:pPr>
      <w:r w:rsidRPr="00B108AF">
        <w:rPr>
          <w:rFonts w:eastAsia="Times New Roman" w:cs="Times New Roman"/>
        </w:rPr>
        <w:t>Oferenci zobowiązani są okazać dowody tożsamości oraz dokumenty uprawniające do reprezentacji oferenta oraz posiadane pełnomocnictwa (w przypadku gdy nastąpiła zmiana da</w:t>
      </w:r>
      <w:r w:rsidR="006D539B">
        <w:rPr>
          <w:rFonts w:eastAsia="Times New Roman" w:cs="Times New Roman"/>
        </w:rPr>
        <w:t xml:space="preserve">nych zgodnie z § 3 pkt. </w:t>
      </w:r>
      <w:r w:rsidR="006D539B" w:rsidRPr="00757B9B">
        <w:rPr>
          <w:rFonts w:eastAsia="Times New Roman" w:cs="Times New Roman"/>
          <w:color w:val="auto"/>
        </w:rPr>
        <w:t>6 lit. i</w:t>
      </w:r>
      <w:r w:rsidRPr="00757B9B">
        <w:rPr>
          <w:rFonts w:eastAsia="Times New Roman" w:cs="Times New Roman"/>
          <w:color w:val="auto"/>
        </w:rPr>
        <w:t>).</w:t>
      </w:r>
    </w:p>
    <w:p w:rsidR="00B50BAA" w:rsidRPr="00B108AF" w:rsidRDefault="00B50BAA" w:rsidP="00B108AF">
      <w:pPr>
        <w:spacing w:line="360" w:lineRule="auto"/>
        <w:ind w:left="720"/>
        <w:contextualSpacing/>
        <w:jc w:val="both"/>
        <w:rPr>
          <w:rFonts w:eastAsia="Times New Roman" w:cs="Times New Roman"/>
        </w:rPr>
      </w:pPr>
    </w:p>
    <w:p w:rsidR="00B50BAA" w:rsidRPr="00B108AF" w:rsidRDefault="00321B9C" w:rsidP="00B108AF">
      <w:pPr>
        <w:numPr>
          <w:ilvl w:val="0"/>
          <w:numId w:val="2"/>
        </w:numPr>
        <w:spacing w:line="360" w:lineRule="auto"/>
        <w:contextualSpacing/>
        <w:jc w:val="both"/>
        <w:rPr>
          <w:rFonts w:cs="Times New Roman"/>
        </w:rPr>
      </w:pPr>
      <w:r w:rsidRPr="00B108AF">
        <w:rPr>
          <w:rFonts w:eastAsia="Times New Roman" w:cs="Times New Roman"/>
        </w:rPr>
        <w:t>Przystępując do przetargu syndyk wykonuje następujące czynności:</w:t>
      </w:r>
    </w:p>
    <w:p w:rsidR="006258A0" w:rsidRPr="006258A0" w:rsidRDefault="006258A0" w:rsidP="006258A0">
      <w:pPr>
        <w:pStyle w:val="Akapitzlist"/>
        <w:numPr>
          <w:ilvl w:val="1"/>
          <w:numId w:val="17"/>
        </w:numPr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</w:rPr>
        <w:t xml:space="preserve"> </w:t>
      </w:r>
      <w:r w:rsidR="00321B9C" w:rsidRPr="006258A0">
        <w:rPr>
          <w:rFonts w:eastAsia="Times New Roman" w:cs="Times New Roman"/>
        </w:rPr>
        <w:t>stwierdza prawidłowość ogłoszenia o przetargu</w:t>
      </w:r>
      <w:r w:rsidR="00BC49FC">
        <w:rPr>
          <w:rFonts w:eastAsia="Times New Roman" w:cs="Times New Roman"/>
        </w:rPr>
        <w:t>;</w:t>
      </w:r>
    </w:p>
    <w:p w:rsidR="006258A0" w:rsidRPr="006258A0" w:rsidRDefault="00BC49FC" w:rsidP="006258A0">
      <w:pPr>
        <w:pStyle w:val="Akapitzlist"/>
        <w:numPr>
          <w:ilvl w:val="1"/>
          <w:numId w:val="17"/>
        </w:numPr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</w:rPr>
        <w:t xml:space="preserve"> </w:t>
      </w:r>
      <w:r w:rsidR="00321B9C" w:rsidRPr="006258A0">
        <w:rPr>
          <w:rFonts w:eastAsia="Times New Roman" w:cs="Times New Roman"/>
        </w:rPr>
        <w:t>ustala liczbę złożonych ofer</w:t>
      </w:r>
      <w:r w:rsidR="006258A0">
        <w:rPr>
          <w:rFonts w:eastAsia="Times New Roman" w:cs="Times New Roman"/>
        </w:rPr>
        <w:t>t</w:t>
      </w:r>
      <w:r>
        <w:rPr>
          <w:rFonts w:eastAsia="Times New Roman" w:cs="Times New Roman"/>
        </w:rPr>
        <w:t>;</w:t>
      </w:r>
    </w:p>
    <w:p w:rsidR="006258A0" w:rsidRPr="006258A0" w:rsidRDefault="00BC49FC" w:rsidP="006258A0">
      <w:pPr>
        <w:pStyle w:val="Akapitzlist"/>
        <w:numPr>
          <w:ilvl w:val="1"/>
          <w:numId w:val="17"/>
        </w:numPr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color w:val="auto"/>
        </w:rPr>
        <w:t xml:space="preserve"> </w:t>
      </w:r>
      <w:r w:rsidR="00231449" w:rsidRPr="006258A0">
        <w:rPr>
          <w:rFonts w:eastAsia="Times New Roman" w:cs="Times New Roman"/>
          <w:color w:val="auto"/>
        </w:rPr>
        <w:t>stwierdza jakie wadia zostały wpłacone przez oferentów na konto masy upadłości</w:t>
      </w:r>
      <w:r>
        <w:rPr>
          <w:rFonts w:eastAsia="Times New Roman" w:cs="Times New Roman"/>
          <w:color w:val="auto"/>
        </w:rPr>
        <w:t>;</w:t>
      </w:r>
    </w:p>
    <w:p w:rsidR="006258A0" w:rsidRPr="006258A0" w:rsidRDefault="00BC49FC" w:rsidP="006258A0">
      <w:pPr>
        <w:pStyle w:val="Akapitzlist"/>
        <w:numPr>
          <w:ilvl w:val="1"/>
          <w:numId w:val="17"/>
        </w:numPr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color w:val="auto"/>
        </w:rPr>
        <w:t xml:space="preserve"> </w:t>
      </w:r>
      <w:r w:rsidR="006258A0" w:rsidRPr="006258A0">
        <w:rPr>
          <w:rFonts w:eastAsia="Times New Roman" w:cs="Times New Roman"/>
          <w:color w:val="auto"/>
        </w:rPr>
        <w:t xml:space="preserve">otwiera kopertę </w:t>
      </w:r>
      <w:r w:rsidR="00231449" w:rsidRPr="006258A0">
        <w:rPr>
          <w:rFonts w:eastAsia="Times New Roman" w:cs="Times New Roman"/>
          <w:color w:val="auto"/>
        </w:rPr>
        <w:t xml:space="preserve">A </w:t>
      </w:r>
      <w:r w:rsidR="006258A0" w:rsidRPr="006258A0">
        <w:rPr>
          <w:rFonts w:eastAsia="Times New Roman" w:cs="Times New Roman"/>
          <w:color w:val="auto"/>
        </w:rPr>
        <w:t>każdej z ofert</w:t>
      </w:r>
      <w:r w:rsidR="00321B9C" w:rsidRPr="006258A0">
        <w:rPr>
          <w:rFonts w:eastAsia="Times New Roman" w:cs="Times New Roman"/>
          <w:color w:val="auto"/>
        </w:rPr>
        <w:t xml:space="preserve"> i sprawdza</w:t>
      </w:r>
      <w:r w:rsidR="006258A0" w:rsidRPr="006258A0">
        <w:rPr>
          <w:rFonts w:eastAsia="Calibri"/>
          <w:color w:val="auto"/>
          <w:lang w:eastAsia="en-US"/>
        </w:rPr>
        <w:t xml:space="preserve"> kompletność wszystkich wymaganych dokumentów i ich poprawność formalną</w:t>
      </w:r>
      <w:r>
        <w:rPr>
          <w:rFonts w:eastAsia="Times New Roman" w:cs="Times New Roman"/>
          <w:color w:val="auto"/>
        </w:rPr>
        <w:t>;</w:t>
      </w:r>
    </w:p>
    <w:p w:rsidR="006258A0" w:rsidRPr="006258A0" w:rsidRDefault="00BC49FC" w:rsidP="006258A0">
      <w:pPr>
        <w:pStyle w:val="Akapitzlist"/>
        <w:numPr>
          <w:ilvl w:val="1"/>
          <w:numId w:val="17"/>
        </w:numPr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color w:val="auto"/>
        </w:rPr>
        <w:t xml:space="preserve"> </w:t>
      </w:r>
      <w:r w:rsidR="006258A0" w:rsidRPr="006258A0">
        <w:rPr>
          <w:rFonts w:eastAsia="Times New Roman" w:cs="Times New Roman"/>
          <w:color w:val="auto"/>
        </w:rPr>
        <w:t>w wyn</w:t>
      </w:r>
      <w:r w:rsidR="00BF695B">
        <w:rPr>
          <w:rFonts w:eastAsia="Times New Roman" w:cs="Times New Roman"/>
          <w:color w:val="auto"/>
        </w:rPr>
        <w:t xml:space="preserve">iku tych czynności ustala które </w:t>
      </w:r>
      <w:r w:rsidR="006258A0" w:rsidRPr="006258A0">
        <w:rPr>
          <w:rFonts w:eastAsia="Times New Roman" w:cs="Times New Roman"/>
          <w:color w:val="auto"/>
        </w:rPr>
        <w:t xml:space="preserve"> oferty spełniają warunki przetargu oraz które oferty podlegają odrzuceniu bez rozpoznania</w:t>
      </w:r>
      <w:r>
        <w:rPr>
          <w:rFonts w:eastAsia="Times New Roman" w:cs="Times New Roman"/>
          <w:color w:val="auto"/>
        </w:rPr>
        <w:t>;</w:t>
      </w:r>
    </w:p>
    <w:p w:rsidR="006258A0" w:rsidRPr="006258A0" w:rsidRDefault="00BC49FC" w:rsidP="006258A0">
      <w:pPr>
        <w:pStyle w:val="Akapitzlist"/>
        <w:numPr>
          <w:ilvl w:val="1"/>
          <w:numId w:val="17"/>
        </w:numPr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color w:val="auto"/>
        </w:rPr>
        <w:t xml:space="preserve"> </w:t>
      </w:r>
      <w:r w:rsidR="006258A0" w:rsidRPr="006258A0">
        <w:rPr>
          <w:rFonts w:eastAsia="Times New Roman" w:cs="Times New Roman"/>
          <w:color w:val="auto"/>
        </w:rPr>
        <w:t xml:space="preserve">otwiera kopertę B tylko tych oferentów, których koperty A </w:t>
      </w:r>
      <w:r w:rsidR="006258A0" w:rsidRPr="006258A0">
        <w:rPr>
          <w:rFonts w:eastAsia="Calibri"/>
          <w:color w:val="auto"/>
          <w:lang w:eastAsia="en-US"/>
        </w:rPr>
        <w:t>spełniły wszystkie wymogi formalne</w:t>
      </w:r>
      <w:r>
        <w:rPr>
          <w:rFonts w:eastAsia="Times New Roman" w:cs="Times New Roman"/>
          <w:color w:val="auto"/>
        </w:rPr>
        <w:t>;</w:t>
      </w:r>
    </w:p>
    <w:p w:rsidR="00EE3B41" w:rsidRPr="006258A0" w:rsidRDefault="006258A0" w:rsidP="006258A0">
      <w:pPr>
        <w:pStyle w:val="Akapitzlist"/>
        <w:numPr>
          <w:ilvl w:val="1"/>
          <w:numId w:val="17"/>
        </w:numPr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color w:val="auto"/>
        </w:rPr>
        <w:t xml:space="preserve"> </w:t>
      </w:r>
      <w:r w:rsidR="00BF695B">
        <w:rPr>
          <w:rFonts w:eastAsia="Times New Roman" w:cs="Times New Roman"/>
          <w:szCs w:val="24"/>
        </w:rPr>
        <w:t>stwierdza</w:t>
      </w:r>
      <w:r w:rsidR="00321B9C" w:rsidRPr="006258A0">
        <w:rPr>
          <w:rFonts w:eastAsia="Times New Roman" w:cs="Times New Roman"/>
          <w:szCs w:val="24"/>
        </w:rPr>
        <w:t xml:space="preserve"> wysokość złożonych ofert. Jeśli tylko jedna oferta spełnia wymogi formalne, w tym co do ceny minimalnej oraz wpłaty wadium, syndyk dokonuje wyboru tego oferenta.</w:t>
      </w:r>
    </w:p>
    <w:p w:rsidR="00EE3B41" w:rsidRPr="00B108AF" w:rsidRDefault="00EE3B41" w:rsidP="00B108AF">
      <w:pPr>
        <w:pStyle w:val="Akapitzlist"/>
        <w:spacing w:line="360" w:lineRule="auto"/>
        <w:jc w:val="both"/>
        <w:rPr>
          <w:rFonts w:cs="Times New Roman"/>
          <w:szCs w:val="24"/>
        </w:rPr>
      </w:pP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</w:rPr>
      </w:pPr>
      <w:r w:rsidRPr="00B108AF">
        <w:rPr>
          <w:rFonts w:eastAsia="Times New Roman" w:cs="Times New Roman"/>
          <w:b/>
          <w:bCs/>
        </w:rPr>
        <w:t>§ 6</w:t>
      </w: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</w:rPr>
      </w:pPr>
      <w:r w:rsidRPr="00B108AF">
        <w:rPr>
          <w:rFonts w:eastAsia="Times New Roman" w:cs="Times New Roman"/>
          <w:b/>
          <w:bCs/>
        </w:rPr>
        <w:t>Aukcja</w:t>
      </w:r>
    </w:p>
    <w:p w:rsidR="00B50BAA" w:rsidRPr="00B108AF" w:rsidRDefault="00B50BAA" w:rsidP="00B108AF">
      <w:pPr>
        <w:spacing w:line="360" w:lineRule="auto"/>
        <w:contextualSpacing/>
        <w:jc w:val="both"/>
        <w:rPr>
          <w:rFonts w:eastAsia="Times New Roman" w:cs="Times New Roman"/>
        </w:rPr>
      </w:pPr>
    </w:p>
    <w:p w:rsidR="00B50BAA" w:rsidRPr="008F3A48" w:rsidRDefault="00321B9C" w:rsidP="00B108AF">
      <w:pPr>
        <w:pStyle w:val="Akapitzlist"/>
        <w:numPr>
          <w:ilvl w:val="1"/>
          <w:numId w:val="2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 New Roman" w:cs="Times New Roman"/>
          <w:szCs w:val="24"/>
        </w:rPr>
        <w:lastRenderedPageBreak/>
        <w:t xml:space="preserve">Jeśli została złożona więcej niż jedna oferta spełniająca warunki przetargu, syndyk </w:t>
      </w:r>
      <w:r w:rsidR="0072065F" w:rsidRPr="00B108AF">
        <w:rPr>
          <w:rFonts w:eastAsia="Times New Roman" w:cs="Times New Roman"/>
          <w:szCs w:val="24"/>
        </w:rPr>
        <w:t>zarządza</w:t>
      </w:r>
      <w:r w:rsidRPr="00B108AF">
        <w:rPr>
          <w:rFonts w:eastAsia="Times New Roman" w:cs="Times New Roman"/>
          <w:szCs w:val="24"/>
        </w:rPr>
        <w:t xml:space="preserve"> przeprowadzenie aukcji (przetarg ustny) wśród wszystkich obecnych oferentów, </w:t>
      </w:r>
      <w:r w:rsidRPr="008F3A48">
        <w:rPr>
          <w:rFonts w:eastAsia="Times New Roman" w:cs="Times New Roman"/>
          <w:szCs w:val="24"/>
        </w:rPr>
        <w:t>których oferty nie zostały odrzucone na następujących warunkach:</w:t>
      </w:r>
    </w:p>
    <w:p w:rsidR="00B50BAA" w:rsidRPr="008F3A48" w:rsidRDefault="00321B9C" w:rsidP="00B108AF">
      <w:pPr>
        <w:pStyle w:val="Akapitzlist"/>
        <w:numPr>
          <w:ilvl w:val="3"/>
          <w:numId w:val="8"/>
        </w:numPr>
        <w:spacing w:line="360" w:lineRule="auto"/>
        <w:jc w:val="both"/>
        <w:rPr>
          <w:rFonts w:cs="Times New Roman"/>
          <w:szCs w:val="24"/>
        </w:rPr>
      </w:pPr>
      <w:r w:rsidRPr="008F3A48">
        <w:rPr>
          <w:rFonts w:eastAsia="Times New Roman" w:cs="Times New Roman"/>
          <w:szCs w:val="24"/>
        </w:rPr>
        <w:t xml:space="preserve">cenę wywoławczą będzie stanowić </w:t>
      </w:r>
      <w:r w:rsidR="001E1B0C" w:rsidRPr="008F3A48">
        <w:rPr>
          <w:rFonts w:eastAsia="Times New Roman" w:cs="Times New Roman"/>
          <w:szCs w:val="24"/>
        </w:rPr>
        <w:t xml:space="preserve">najwyższa </w:t>
      </w:r>
      <w:r w:rsidRPr="008F3A48">
        <w:rPr>
          <w:rFonts w:eastAsia="Times New Roman" w:cs="Times New Roman"/>
          <w:szCs w:val="24"/>
        </w:rPr>
        <w:t xml:space="preserve">cena zaoferowana </w:t>
      </w:r>
      <w:r w:rsidR="008F3A48" w:rsidRPr="008F3A48">
        <w:rPr>
          <w:rFonts w:eastAsia="Times New Roman" w:cs="Times New Roman"/>
          <w:szCs w:val="24"/>
        </w:rPr>
        <w:t xml:space="preserve">w pisemnych ofertach </w:t>
      </w:r>
      <w:r w:rsidRPr="008F3A48">
        <w:rPr>
          <w:rFonts w:eastAsia="Times New Roman" w:cs="Times New Roman"/>
          <w:szCs w:val="24"/>
        </w:rPr>
        <w:t>zaproponowana przez oferentów dopuszczonych do licytacji,</w:t>
      </w:r>
    </w:p>
    <w:p w:rsidR="00B50BAA" w:rsidRPr="00B108AF" w:rsidRDefault="00321B9C" w:rsidP="00B108AF">
      <w:pPr>
        <w:pStyle w:val="Akapitzlist"/>
        <w:numPr>
          <w:ilvl w:val="3"/>
          <w:numId w:val="8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 New Roman" w:cs="Times New Roman"/>
          <w:szCs w:val="24"/>
        </w:rPr>
        <w:t>oferta złożona w toku aukcji przestaje wiązać, gdy inny uczestnik aukcji (licytant) złożył wyższą ofertę</w:t>
      </w:r>
      <w:r w:rsidR="00DB5B6A" w:rsidRPr="00B108AF">
        <w:rPr>
          <w:rFonts w:eastAsia="Times New Roman" w:cs="Times New Roman"/>
          <w:szCs w:val="24"/>
        </w:rPr>
        <w:t>,</w:t>
      </w:r>
    </w:p>
    <w:p w:rsidR="00B50BAA" w:rsidRPr="00B108AF" w:rsidRDefault="00321B9C" w:rsidP="00B108AF">
      <w:pPr>
        <w:pStyle w:val="Akapitzlist"/>
        <w:numPr>
          <w:ilvl w:val="3"/>
          <w:numId w:val="8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 New Roman" w:cs="Times New Roman"/>
          <w:szCs w:val="24"/>
        </w:rPr>
        <w:t xml:space="preserve">licytacja odbywa się w ten sposób, iż prowadzący ją syndyk rozpoczyna od ceny </w:t>
      </w:r>
      <w:r w:rsidRPr="008F3A48">
        <w:rPr>
          <w:rFonts w:eastAsia="Times New Roman" w:cs="Times New Roman"/>
          <w:szCs w:val="24"/>
        </w:rPr>
        <w:t>wywoławczej,</w:t>
      </w:r>
      <w:r w:rsidRPr="00B108AF">
        <w:rPr>
          <w:rFonts w:eastAsia="Times New Roman" w:cs="Times New Roman"/>
          <w:szCs w:val="24"/>
        </w:rPr>
        <w:t xml:space="preserve"> a uczestnicy licytacji oferują ceny wyższe, z tym, że podwyższenie ceny nie może być niższe niż wynosi ustalona w regulaminie kwota postąpienia,</w:t>
      </w:r>
    </w:p>
    <w:p w:rsidR="00B50BAA" w:rsidRPr="00B108AF" w:rsidRDefault="00321B9C" w:rsidP="00B108AF">
      <w:pPr>
        <w:pStyle w:val="Akapitzlist"/>
        <w:numPr>
          <w:ilvl w:val="3"/>
          <w:numId w:val="8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 New Roman" w:cs="Times New Roman"/>
          <w:szCs w:val="24"/>
        </w:rPr>
        <w:t xml:space="preserve">postąpienie </w:t>
      </w:r>
      <w:r w:rsidR="005031E6" w:rsidRPr="00B108AF">
        <w:rPr>
          <w:rFonts w:eastAsia="Times New Roman" w:cs="Times New Roman"/>
          <w:szCs w:val="24"/>
        </w:rPr>
        <w:t xml:space="preserve">w licytacji ustala się na kwotę 50.000,00 </w:t>
      </w:r>
      <w:r w:rsidRPr="00B108AF">
        <w:rPr>
          <w:rFonts w:eastAsia="Times New Roman" w:cs="Times New Roman"/>
          <w:szCs w:val="24"/>
        </w:rPr>
        <w:t>zł (</w:t>
      </w:r>
      <w:r w:rsidR="005031E6" w:rsidRPr="00B108AF">
        <w:rPr>
          <w:rFonts w:eastAsia="Times New Roman" w:cs="Times New Roman"/>
          <w:szCs w:val="24"/>
        </w:rPr>
        <w:t>słownie: pięćdziesiąt tysięcy z</w:t>
      </w:r>
      <w:r w:rsidRPr="00B108AF">
        <w:rPr>
          <w:rFonts w:eastAsia="Times New Roman" w:cs="Times New Roman"/>
          <w:szCs w:val="24"/>
        </w:rPr>
        <w:t>łotych),</w:t>
      </w:r>
    </w:p>
    <w:p w:rsidR="00B50BAA" w:rsidRPr="00B108AF" w:rsidRDefault="00321B9C" w:rsidP="00B108AF">
      <w:pPr>
        <w:pStyle w:val="Akapitzlist"/>
        <w:numPr>
          <w:ilvl w:val="3"/>
          <w:numId w:val="8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 New Roman" w:cs="Times New Roman"/>
          <w:szCs w:val="24"/>
        </w:rPr>
        <w:t>syndyk wybiera ofertę uczestnika licytacji (udziela przybicia), który zaoferował najwyższą cenę</w:t>
      </w:r>
      <w:r w:rsidR="00DB5B6A" w:rsidRPr="00B108AF">
        <w:rPr>
          <w:rFonts w:cs="Times New Roman"/>
          <w:szCs w:val="24"/>
        </w:rPr>
        <w:t xml:space="preserve">, </w:t>
      </w:r>
      <w:r w:rsidRPr="00B108AF">
        <w:rPr>
          <w:rFonts w:eastAsia="Times New Roman" w:cs="Times New Roman"/>
          <w:szCs w:val="24"/>
        </w:rPr>
        <w:t>której po dwukrotnym powtórzeniu przez prowadzącego nikt z uczestników nie podwyższył. Trzecie powtórzenie oferowanej ceny będzie równoznaczne z jej przybiciem.</w:t>
      </w:r>
    </w:p>
    <w:p w:rsidR="00B50BAA" w:rsidRPr="00B108AF" w:rsidRDefault="00321B9C" w:rsidP="00B108AF">
      <w:pPr>
        <w:pStyle w:val="Akapitzlist"/>
        <w:numPr>
          <w:ilvl w:val="3"/>
          <w:numId w:val="8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 New Roman" w:cs="Times New Roman"/>
          <w:szCs w:val="24"/>
        </w:rPr>
        <w:t>syndyk dokonuje wyboru oferenta, któremu udzielono przybicia.</w:t>
      </w:r>
    </w:p>
    <w:p w:rsidR="00B17E1C" w:rsidRPr="00B108AF" w:rsidRDefault="00B17E1C" w:rsidP="00B108AF">
      <w:pPr>
        <w:spacing w:line="360" w:lineRule="auto"/>
        <w:contextualSpacing/>
        <w:jc w:val="both"/>
        <w:rPr>
          <w:rFonts w:cs="Times New Roman"/>
        </w:rPr>
      </w:pPr>
    </w:p>
    <w:p w:rsidR="00F54C95" w:rsidRPr="00B108AF" w:rsidRDefault="00321B9C" w:rsidP="00B108AF">
      <w:pPr>
        <w:pStyle w:val="Akapitzlist"/>
        <w:numPr>
          <w:ilvl w:val="1"/>
          <w:numId w:val="8"/>
        </w:numPr>
        <w:spacing w:line="360" w:lineRule="auto"/>
        <w:jc w:val="both"/>
        <w:rPr>
          <w:rFonts w:cs="Times New Roman"/>
          <w:szCs w:val="24"/>
        </w:rPr>
      </w:pPr>
      <w:r w:rsidRPr="00B108AF">
        <w:rPr>
          <w:rFonts w:eastAsia="Times New Roman" w:cs="Times New Roman"/>
          <w:szCs w:val="24"/>
        </w:rPr>
        <w:t>W przypadku złożenia dwóch identycznych ofert co do ceny i braku faktycznego przystąpienia do licytacji przez oferentów, syndykowi przysługuje prawo swobodnego wyboru oferenta.</w:t>
      </w:r>
    </w:p>
    <w:p w:rsidR="0043343D" w:rsidRPr="00B108AF" w:rsidRDefault="0043343D" w:rsidP="00B108AF">
      <w:pPr>
        <w:pStyle w:val="Akapitzlist"/>
        <w:spacing w:line="360" w:lineRule="auto"/>
        <w:ind w:left="1080"/>
        <w:jc w:val="both"/>
        <w:rPr>
          <w:rFonts w:cs="Times New Roman"/>
          <w:szCs w:val="24"/>
        </w:rPr>
      </w:pP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</w:rPr>
      </w:pPr>
      <w:r w:rsidRPr="00B108AF">
        <w:rPr>
          <w:rFonts w:eastAsia="Times New Roman" w:cs="Times New Roman"/>
          <w:b/>
          <w:bCs/>
        </w:rPr>
        <w:t>§ 7</w:t>
      </w:r>
    </w:p>
    <w:p w:rsidR="00B50BAA" w:rsidRPr="00B108AF" w:rsidRDefault="00321B9C" w:rsidP="00B108AF">
      <w:pPr>
        <w:spacing w:line="360" w:lineRule="auto"/>
        <w:contextualSpacing/>
        <w:jc w:val="center"/>
        <w:rPr>
          <w:rFonts w:cs="Times New Roman"/>
        </w:rPr>
      </w:pPr>
      <w:r w:rsidRPr="00B108AF">
        <w:rPr>
          <w:rFonts w:eastAsia="Times New Roman" w:cs="Times New Roman"/>
          <w:b/>
          <w:bCs/>
        </w:rPr>
        <w:t>Rozstrzygnięcie przetargu i zawarcie umowy sprzedaży</w:t>
      </w:r>
    </w:p>
    <w:p w:rsidR="00B50BAA" w:rsidRPr="00B108AF" w:rsidRDefault="00B50BAA" w:rsidP="00B108AF">
      <w:pPr>
        <w:spacing w:line="360" w:lineRule="auto"/>
        <w:contextualSpacing/>
        <w:jc w:val="center"/>
        <w:rPr>
          <w:rFonts w:eastAsia="Times New Roman" w:cs="Times New Roman"/>
        </w:rPr>
      </w:pPr>
    </w:p>
    <w:p w:rsidR="0043343D" w:rsidRPr="008D36AE" w:rsidRDefault="00321B9C" w:rsidP="00B108AF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B108AF">
        <w:rPr>
          <w:rFonts w:eastAsia="Times New Roman" w:cs="Times New Roman"/>
        </w:rPr>
        <w:t>Wybór oferenta dokonany przez syndyka wymaga zatwierdzenia przez Sędziego komisarza.</w:t>
      </w:r>
    </w:p>
    <w:p w:rsidR="008D36AE" w:rsidRPr="00B108AF" w:rsidRDefault="008D36AE" w:rsidP="008D36AE">
      <w:pPr>
        <w:spacing w:before="120" w:after="120" w:line="360" w:lineRule="auto"/>
        <w:ind w:left="714"/>
        <w:contextualSpacing/>
        <w:jc w:val="both"/>
        <w:rPr>
          <w:rFonts w:cs="Times New Roman"/>
        </w:rPr>
      </w:pPr>
    </w:p>
    <w:p w:rsidR="0043343D" w:rsidRPr="008D36AE" w:rsidRDefault="00321B9C" w:rsidP="00B108AF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B108AF">
        <w:rPr>
          <w:rFonts w:eastAsia="Times New Roman" w:cs="Times New Roman"/>
        </w:rPr>
        <w:t>Sędzia komisarz wydaje postanowienie zatwierdzające wybór oferenta na posiedzen</w:t>
      </w:r>
      <w:r w:rsidR="00F82EAB" w:rsidRPr="00B108AF">
        <w:rPr>
          <w:rFonts w:eastAsia="Times New Roman" w:cs="Times New Roman"/>
        </w:rPr>
        <w:t>iu, na którym rozpoznano oferty.</w:t>
      </w:r>
    </w:p>
    <w:p w:rsidR="008D36AE" w:rsidRPr="00B108AF" w:rsidRDefault="008D36AE" w:rsidP="008D36AE">
      <w:pPr>
        <w:spacing w:before="120" w:after="120" w:line="360" w:lineRule="auto"/>
        <w:ind w:left="714"/>
        <w:contextualSpacing/>
        <w:jc w:val="both"/>
        <w:rPr>
          <w:rFonts w:cs="Times New Roman"/>
        </w:rPr>
      </w:pPr>
    </w:p>
    <w:p w:rsidR="0043343D" w:rsidRPr="008D36AE" w:rsidRDefault="00321B9C" w:rsidP="00B108AF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B108AF">
        <w:rPr>
          <w:rFonts w:eastAsia="Times New Roman" w:cs="Times New Roman"/>
        </w:rPr>
        <w:t>Sędzia komisarz może odroczyć wydanie postanowienia o zatwierdzeniu wyboru oferenta o tydzień.</w:t>
      </w:r>
      <w:r w:rsidRPr="00B108AF">
        <w:rPr>
          <w:rFonts w:cs="Times New Roman"/>
        </w:rPr>
        <w:t xml:space="preserve"> </w:t>
      </w:r>
      <w:r w:rsidRPr="00B108AF">
        <w:rPr>
          <w:rFonts w:eastAsia="Times New Roman" w:cs="Times New Roman"/>
        </w:rPr>
        <w:t>W takim przypadku postanowienie o wyborze oferenta podlega obwieszczeniu w Monitorze Sądowym i Gospodarczym.</w:t>
      </w:r>
    </w:p>
    <w:p w:rsidR="008D36AE" w:rsidRPr="00810431" w:rsidRDefault="008D36AE" w:rsidP="008D36AE">
      <w:pPr>
        <w:spacing w:before="120" w:after="120" w:line="360" w:lineRule="auto"/>
        <w:contextualSpacing/>
        <w:jc w:val="both"/>
        <w:rPr>
          <w:rFonts w:cs="Times New Roman"/>
        </w:rPr>
      </w:pPr>
    </w:p>
    <w:p w:rsidR="00810431" w:rsidRPr="008D36AE" w:rsidRDefault="00810431" w:rsidP="00810431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8F3A48">
        <w:rPr>
          <w:rFonts w:eastAsia="Calibri" w:cs="Times New Roman"/>
          <w:lang w:eastAsia="en-US"/>
        </w:rPr>
        <w:lastRenderedPageBreak/>
        <w:t>Zwycięzca przetargu zobowiązuje się do zawarcia z syndykiem umowy kupna/sprzedaży</w:t>
      </w:r>
      <w:r>
        <w:rPr>
          <w:rFonts w:eastAsia="Calibri" w:cs="Times New Roman"/>
          <w:lang w:eastAsia="en-US"/>
        </w:rPr>
        <w:t xml:space="preserve"> w terminie nie dłuższym niż</w:t>
      </w:r>
      <w:r w:rsidRPr="008F3A48">
        <w:rPr>
          <w:rFonts w:eastAsia="Calibri" w:cs="Times New Roman"/>
          <w:lang w:eastAsia="en-US"/>
        </w:rPr>
        <w:t xml:space="preserve"> 90 dni od daty zatwierdzenia oferty.</w:t>
      </w:r>
    </w:p>
    <w:p w:rsidR="008D36AE" w:rsidRPr="00810431" w:rsidRDefault="008D36AE" w:rsidP="008D36AE">
      <w:pPr>
        <w:spacing w:before="120" w:after="120" w:line="360" w:lineRule="auto"/>
        <w:contextualSpacing/>
        <w:jc w:val="both"/>
        <w:rPr>
          <w:rFonts w:cs="Times New Roman"/>
        </w:rPr>
      </w:pPr>
    </w:p>
    <w:p w:rsidR="0043343D" w:rsidRPr="008D36AE" w:rsidRDefault="00321B9C" w:rsidP="00B108AF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B108AF">
        <w:rPr>
          <w:rFonts w:eastAsia="Times New Roman" w:cs="Times New Roman"/>
        </w:rPr>
        <w:t xml:space="preserve">Oferentom, których oferty nie zostały przyjęte przysługuje zwrot wpłaconego wadium w ciągu </w:t>
      </w:r>
      <w:r w:rsidR="00712785" w:rsidRPr="00B108AF">
        <w:rPr>
          <w:rFonts w:eastAsia="Times New Roman" w:cs="Times New Roman"/>
        </w:rPr>
        <w:t>7</w:t>
      </w:r>
      <w:r w:rsidRPr="00B108AF">
        <w:rPr>
          <w:rFonts w:eastAsia="Times New Roman" w:cs="Times New Roman"/>
        </w:rPr>
        <w:t xml:space="preserve"> dni od dnia dokonania wyboru oferenta bez odsetek</w:t>
      </w:r>
      <w:r w:rsidR="00BC49FC">
        <w:rPr>
          <w:rFonts w:eastAsia="Times New Roman" w:cs="Times New Roman"/>
        </w:rPr>
        <w:t>,</w:t>
      </w:r>
      <w:r w:rsidRPr="00B108AF">
        <w:rPr>
          <w:rFonts w:eastAsia="Times New Roman" w:cs="Times New Roman"/>
        </w:rPr>
        <w:t xml:space="preserve"> na rachunek bankowy wskazany przez oferenta w treści oferty.</w:t>
      </w:r>
    </w:p>
    <w:p w:rsidR="008D36AE" w:rsidRPr="00B108AF" w:rsidRDefault="008D36AE" w:rsidP="008D36AE">
      <w:pPr>
        <w:spacing w:before="120" w:after="120" w:line="360" w:lineRule="auto"/>
        <w:contextualSpacing/>
        <w:jc w:val="both"/>
        <w:rPr>
          <w:rFonts w:cs="Times New Roman"/>
        </w:rPr>
      </w:pPr>
    </w:p>
    <w:p w:rsidR="0043343D" w:rsidRPr="008D36AE" w:rsidRDefault="00321B9C" w:rsidP="00B108AF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B108AF">
        <w:rPr>
          <w:rFonts w:eastAsia="Times New Roman" w:cs="Times New Roman"/>
        </w:rPr>
        <w:t>Wadium wpłacone przez oferenta, którego wybrano podlega zarachowaniu na poczet ceny nabycia. Oferent zobowiązany jest uiścić pełną cenę przed podpisaniem umowy</w:t>
      </w:r>
      <w:r w:rsidR="007E704A" w:rsidRPr="00B108AF">
        <w:rPr>
          <w:rFonts w:eastAsia="Times New Roman" w:cs="Times New Roman"/>
        </w:rPr>
        <w:t xml:space="preserve"> wyłącznie w formie przelewu na rachunek bankowy masy upadłości</w:t>
      </w:r>
      <w:r w:rsidRPr="00B108AF">
        <w:rPr>
          <w:rFonts w:eastAsia="Times New Roman" w:cs="Times New Roman"/>
        </w:rPr>
        <w:t xml:space="preserve">, najpóźniej do końca dnia </w:t>
      </w:r>
      <w:r w:rsidRPr="008F3A48">
        <w:rPr>
          <w:rFonts w:eastAsia="Times New Roman" w:cs="Times New Roman"/>
        </w:rPr>
        <w:t>poprzedzającego dzień zawarcia umowy sprzedaży</w:t>
      </w:r>
      <w:r w:rsidR="00BC49FC">
        <w:rPr>
          <w:rFonts w:eastAsia="Times New Roman" w:cs="Times New Roman"/>
        </w:rPr>
        <w:t>.</w:t>
      </w:r>
    </w:p>
    <w:p w:rsidR="008D36AE" w:rsidRDefault="008D36AE" w:rsidP="008D36AE">
      <w:pPr>
        <w:pStyle w:val="Akapitzlist"/>
        <w:rPr>
          <w:rFonts w:cs="Times New Roman"/>
        </w:rPr>
      </w:pPr>
    </w:p>
    <w:p w:rsidR="008D36AE" w:rsidRPr="00810431" w:rsidRDefault="008D36AE" w:rsidP="008D36AE">
      <w:pPr>
        <w:spacing w:before="120" w:after="120" w:line="360" w:lineRule="auto"/>
        <w:contextualSpacing/>
        <w:jc w:val="both"/>
        <w:rPr>
          <w:rFonts w:cs="Times New Roman"/>
        </w:rPr>
      </w:pPr>
    </w:p>
    <w:p w:rsidR="008F3A48" w:rsidRPr="008D36AE" w:rsidRDefault="00321B9C" w:rsidP="008F3A48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8F3A48">
        <w:rPr>
          <w:rFonts w:eastAsia="Times New Roman" w:cs="Times New Roman"/>
        </w:rPr>
        <w:t xml:space="preserve">W przypadku gdy oferent, którego wybrał syndyk i zatwierdził Sędzia komisarz będzie uchylał się od podpisania umowy </w:t>
      </w:r>
      <w:r w:rsidR="008F3A48" w:rsidRPr="008F3A48">
        <w:rPr>
          <w:rFonts w:eastAsia="Times New Roman" w:cs="Times New Roman"/>
        </w:rPr>
        <w:t xml:space="preserve">kupna/sprzedaży </w:t>
      </w:r>
      <w:r w:rsidRPr="008F3A48">
        <w:rPr>
          <w:rFonts w:eastAsia="Times New Roman" w:cs="Times New Roman"/>
          <w:color w:val="auto"/>
        </w:rPr>
        <w:t>przedmiotu przetargu w formie aktu notarialnego i nie podpisze</w:t>
      </w:r>
      <w:r w:rsidR="008F3A48" w:rsidRPr="008F3A48">
        <w:rPr>
          <w:rFonts w:eastAsia="Times New Roman" w:cs="Times New Roman"/>
          <w:color w:val="auto"/>
        </w:rPr>
        <w:t xml:space="preserve"> umowy w terminie do </w:t>
      </w:r>
      <w:r w:rsidR="005031E6" w:rsidRPr="008F3A48">
        <w:rPr>
          <w:rFonts w:eastAsia="Times New Roman" w:cs="Times New Roman"/>
          <w:color w:val="auto"/>
        </w:rPr>
        <w:t xml:space="preserve">90 dni </w:t>
      </w:r>
      <w:r w:rsidR="008F3A48" w:rsidRPr="008F3A48">
        <w:rPr>
          <w:rFonts w:eastAsia="Times New Roman" w:cs="Times New Roman"/>
          <w:color w:val="auto"/>
        </w:rPr>
        <w:t>od daty zatwierdzenia oferty</w:t>
      </w:r>
      <w:r w:rsidR="002275F8" w:rsidRPr="008F3A48">
        <w:rPr>
          <w:rFonts w:eastAsia="Times New Roman" w:cs="Times New Roman"/>
          <w:color w:val="auto"/>
        </w:rPr>
        <w:t>,</w:t>
      </w:r>
      <w:r w:rsidR="002275F8" w:rsidRPr="008F3A48">
        <w:rPr>
          <w:rFonts w:eastAsia="Times New Roman" w:cs="Times New Roman"/>
        </w:rPr>
        <w:t xml:space="preserve"> </w:t>
      </w:r>
      <w:r w:rsidRPr="008F3A48">
        <w:rPr>
          <w:rFonts w:eastAsia="Times New Roman" w:cs="Times New Roman"/>
        </w:rPr>
        <w:t>wadium wpłacone przez oferenta ulega przepadkowi na rzecz masy upadłości.</w:t>
      </w:r>
    </w:p>
    <w:p w:rsidR="008D36AE" w:rsidRPr="008F3A48" w:rsidRDefault="008D36AE" w:rsidP="008D36AE">
      <w:pPr>
        <w:spacing w:before="120" w:after="120" w:line="360" w:lineRule="auto"/>
        <w:ind w:left="714"/>
        <w:contextualSpacing/>
        <w:jc w:val="both"/>
        <w:rPr>
          <w:rFonts w:cs="Times New Roman"/>
        </w:rPr>
      </w:pPr>
    </w:p>
    <w:p w:rsidR="00CD4C56" w:rsidRPr="008D36AE" w:rsidRDefault="00CD4C56" w:rsidP="00B108AF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B108AF">
        <w:rPr>
          <w:rFonts w:eastAsia="TimesNewRoman" w:cs="Times New Roman"/>
        </w:rPr>
        <w:t>Potrącenie wierzytelności przysługującej Kupującemu wobec Upadłego z wierzytelnością z tytułu ceny nabycia jest niedopuszczalne.</w:t>
      </w:r>
    </w:p>
    <w:p w:rsidR="008D36AE" w:rsidRPr="00B108AF" w:rsidRDefault="008D36AE" w:rsidP="008D36AE">
      <w:pPr>
        <w:spacing w:before="120" w:after="120" w:line="360" w:lineRule="auto"/>
        <w:contextualSpacing/>
        <w:jc w:val="both"/>
        <w:rPr>
          <w:rFonts w:cs="Times New Roman"/>
        </w:rPr>
      </w:pPr>
    </w:p>
    <w:p w:rsidR="00CD4C56" w:rsidRPr="008D36AE" w:rsidRDefault="00CD4C56" w:rsidP="00B108AF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B108AF">
        <w:rPr>
          <w:rFonts w:eastAsia="TimesNewRoman" w:cs="Times New Roman"/>
        </w:rPr>
        <w:t>Nabywcę obciążają wszelkie</w:t>
      </w:r>
      <w:r w:rsidRPr="00B108AF">
        <w:rPr>
          <w:rFonts w:eastAsia="Times New Roman" w:cs="Times New Roman"/>
        </w:rPr>
        <w:t xml:space="preserve"> koszty, podatki i opłaty związane z zawarciem umowy w formie aktu notarialnego.</w:t>
      </w:r>
    </w:p>
    <w:p w:rsidR="008D36AE" w:rsidRPr="00B108AF" w:rsidRDefault="008D36AE" w:rsidP="008D36AE">
      <w:pPr>
        <w:spacing w:before="120" w:after="120" w:line="360" w:lineRule="auto"/>
        <w:contextualSpacing/>
        <w:jc w:val="both"/>
        <w:rPr>
          <w:rFonts w:cs="Times New Roman"/>
        </w:rPr>
      </w:pPr>
    </w:p>
    <w:p w:rsidR="0043343D" w:rsidRPr="008D36AE" w:rsidRDefault="00321B9C" w:rsidP="00B108AF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B108AF">
        <w:rPr>
          <w:rFonts w:eastAsia="Times New Roman" w:cs="Times New Roman"/>
        </w:rPr>
        <w:t>Z chwilą zawarcia umowy na nabywcę przechodzi przedmiot przetargu.</w:t>
      </w:r>
    </w:p>
    <w:p w:rsidR="008D36AE" w:rsidRPr="00B108AF" w:rsidRDefault="008D36AE" w:rsidP="008D36AE">
      <w:pPr>
        <w:spacing w:before="120" w:after="120" w:line="360" w:lineRule="auto"/>
        <w:contextualSpacing/>
        <w:jc w:val="both"/>
        <w:rPr>
          <w:rFonts w:cs="Times New Roman"/>
        </w:rPr>
      </w:pPr>
    </w:p>
    <w:p w:rsidR="00E741E6" w:rsidRPr="008D36AE" w:rsidRDefault="00321B9C" w:rsidP="00B108AF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8D36AE">
        <w:rPr>
          <w:rFonts w:eastAsia="Times New Roman" w:cs="Times New Roman"/>
        </w:rPr>
        <w:t xml:space="preserve">Sprzedaż </w:t>
      </w:r>
      <w:r w:rsidR="008D36AE" w:rsidRPr="008D36AE">
        <w:rPr>
          <w:rFonts w:eastAsia="Times New Roman" w:cs="Times New Roman"/>
        </w:rPr>
        <w:t xml:space="preserve">dokonana </w:t>
      </w:r>
      <w:r w:rsidR="00810431" w:rsidRPr="008D36AE">
        <w:rPr>
          <w:rFonts w:eastAsia="Times New Roman" w:cs="Times New Roman"/>
        </w:rPr>
        <w:t>w postępowaniu upadłościowym</w:t>
      </w:r>
      <w:r w:rsidRPr="008D36AE">
        <w:rPr>
          <w:rFonts w:eastAsia="Times New Roman" w:cs="Times New Roman"/>
        </w:rPr>
        <w:t xml:space="preserve"> ma skutki sprzedaży egzekucyjnej.</w:t>
      </w:r>
    </w:p>
    <w:p w:rsidR="008D36AE" w:rsidRPr="008D36AE" w:rsidRDefault="008D36AE" w:rsidP="008D36AE">
      <w:pPr>
        <w:spacing w:before="120" w:after="120" w:line="360" w:lineRule="auto"/>
        <w:contextualSpacing/>
        <w:jc w:val="both"/>
        <w:rPr>
          <w:rFonts w:cs="Times New Roman"/>
        </w:rPr>
      </w:pPr>
    </w:p>
    <w:p w:rsidR="005031E6" w:rsidRPr="008D36AE" w:rsidRDefault="005031E6" w:rsidP="00B108AF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B108AF">
        <w:rPr>
          <w:rFonts w:eastAsia="Calibri" w:cs="Times New Roman"/>
          <w:lang w:eastAsia="en-US"/>
        </w:rPr>
        <w:t>Kupujący zobowiązany będzie do nieodpłatnego użyczenia syndykowi, do czasu prawomocnego ukończenia postępowania upadłościowego, lokal biurowy NR 114 (lub równorzędny) z wyposażeniem.</w:t>
      </w:r>
    </w:p>
    <w:p w:rsidR="008D36AE" w:rsidRPr="00B108AF" w:rsidRDefault="008D36AE" w:rsidP="008D36AE">
      <w:pPr>
        <w:spacing w:before="120" w:after="120" w:line="360" w:lineRule="auto"/>
        <w:contextualSpacing/>
        <w:jc w:val="both"/>
        <w:rPr>
          <w:rFonts w:cs="Times New Roman"/>
        </w:rPr>
      </w:pPr>
    </w:p>
    <w:p w:rsidR="008D36AE" w:rsidRPr="008D36AE" w:rsidRDefault="008D36AE" w:rsidP="00B108AF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BE69EE">
        <w:rPr>
          <w:rFonts w:eastAsia="Calibri"/>
          <w:lang w:eastAsia="en-US"/>
        </w:rPr>
        <w:t>Syndyk zastrzega sobie prawo swobodnego wyboru oferty oraz prawo prowadzenia dodatkowych rokowań z oferentami, unieważnienia przetargu, bądź uznania, iż nie dał on rezultatu bez podania przyczyny</w:t>
      </w:r>
      <w:r>
        <w:rPr>
          <w:rFonts w:eastAsia="TimesNewRoman" w:cs="Times New Roman"/>
        </w:rPr>
        <w:t>.</w:t>
      </w:r>
    </w:p>
    <w:p w:rsidR="008D36AE" w:rsidRPr="008D36AE" w:rsidRDefault="008D36AE" w:rsidP="008D36AE">
      <w:pPr>
        <w:spacing w:before="120" w:after="120" w:line="360" w:lineRule="auto"/>
        <w:contextualSpacing/>
        <w:jc w:val="both"/>
        <w:rPr>
          <w:rFonts w:cs="Times New Roman"/>
        </w:rPr>
      </w:pPr>
    </w:p>
    <w:p w:rsidR="00B50BAA" w:rsidRPr="005E373B" w:rsidRDefault="00321B9C" w:rsidP="00B108AF">
      <w:pPr>
        <w:numPr>
          <w:ilvl w:val="0"/>
          <w:numId w:val="3"/>
        </w:numPr>
        <w:spacing w:before="120" w:after="120" w:line="360" w:lineRule="auto"/>
        <w:ind w:left="714" w:hanging="357"/>
        <w:contextualSpacing/>
        <w:jc w:val="both"/>
        <w:rPr>
          <w:rFonts w:cs="Times New Roman"/>
        </w:rPr>
      </w:pPr>
      <w:r w:rsidRPr="00B108AF">
        <w:rPr>
          <w:rFonts w:eastAsia="TimesNewRoman" w:cs="Times New Roman"/>
        </w:rPr>
        <w:t xml:space="preserve">W sprawach nieuregulowanych niniejszym regulaminem zastosowanie mają przepisy </w:t>
      </w:r>
      <w:r w:rsidRPr="00B108AF">
        <w:rPr>
          <w:rFonts w:eastAsia="Times New Roman" w:cs="Times New Roman"/>
        </w:rPr>
        <w:t xml:space="preserve">ustawy z dnia 28 lutego 2003 roku Prawo upadłościowe (Dz.U. 2003 nr 60 </w:t>
      </w:r>
      <w:proofErr w:type="spellStart"/>
      <w:r w:rsidRPr="00B108AF">
        <w:rPr>
          <w:rFonts w:eastAsia="Times New Roman" w:cs="Times New Roman"/>
        </w:rPr>
        <w:t>póź</w:t>
      </w:r>
      <w:proofErr w:type="spellEnd"/>
      <w:r w:rsidRPr="00B108AF">
        <w:rPr>
          <w:rFonts w:eastAsia="Times New Roman" w:cs="Times New Roman"/>
        </w:rPr>
        <w:t>. 535 z poz. zm.) oraz przepisy Kodeksu cywilnego.</w:t>
      </w:r>
    </w:p>
    <w:p w:rsidR="005E373B" w:rsidRDefault="005E373B" w:rsidP="005E373B">
      <w:pPr>
        <w:spacing w:before="120" w:after="120" w:line="360" w:lineRule="auto"/>
        <w:contextualSpacing/>
        <w:jc w:val="both"/>
        <w:rPr>
          <w:rFonts w:cs="Times New Roman"/>
        </w:rPr>
      </w:pPr>
    </w:p>
    <w:p w:rsidR="008D36AE" w:rsidRDefault="008D36AE" w:rsidP="005E373B">
      <w:pPr>
        <w:spacing w:before="120" w:after="120" w:line="360" w:lineRule="auto"/>
        <w:contextualSpacing/>
        <w:jc w:val="both"/>
        <w:rPr>
          <w:rFonts w:cs="Times New Roman"/>
        </w:rPr>
      </w:pPr>
    </w:p>
    <w:p w:rsidR="005E373B" w:rsidRDefault="005E373B" w:rsidP="005E373B">
      <w:pPr>
        <w:ind w:left="1068"/>
        <w:rPr>
          <w:i/>
          <w:iCs/>
        </w:rPr>
      </w:pPr>
      <w:r>
        <w:rPr>
          <w:i/>
          <w:iCs/>
        </w:rPr>
        <w:t>Ireneusz A. Kaczorek</w:t>
      </w:r>
    </w:p>
    <w:p w:rsidR="005E373B" w:rsidRDefault="005E373B" w:rsidP="005E373B">
      <w:pPr>
        <w:ind w:left="1068"/>
        <w:rPr>
          <w:i/>
          <w:iCs/>
        </w:rPr>
      </w:pPr>
      <w:r>
        <w:rPr>
          <w:i/>
          <w:iCs/>
        </w:rPr>
        <w:t>Syndyk masy upadłości</w:t>
      </w:r>
    </w:p>
    <w:p w:rsidR="005E373B" w:rsidRDefault="005E373B" w:rsidP="005E373B">
      <w:pPr>
        <w:ind w:left="1068"/>
        <w:rPr>
          <w:i/>
          <w:iCs/>
        </w:rPr>
      </w:pPr>
      <w:r>
        <w:rPr>
          <w:i/>
          <w:iCs/>
        </w:rPr>
        <w:t>Zakładów Elektronicznych WAREL sp. z o.o.</w:t>
      </w:r>
    </w:p>
    <w:p w:rsidR="005E373B" w:rsidRPr="00B108AF" w:rsidRDefault="005E373B" w:rsidP="005E373B">
      <w:pPr>
        <w:spacing w:before="120" w:after="120" w:line="360" w:lineRule="auto"/>
        <w:contextualSpacing/>
        <w:jc w:val="both"/>
        <w:rPr>
          <w:rFonts w:cs="Times New Roman"/>
        </w:rPr>
      </w:pPr>
    </w:p>
    <w:sectPr w:rsidR="005E373B" w:rsidRPr="00B108AF" w:rsidSect="007A4FDA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TimesNew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12AF0"/>
    <w:multiLevelType w:val="multilevel"/>
    <w:tmpl w:val="D0AE44F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sz w:val="22"/>
        <w:szCs w:val="24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786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B491CFA"/>
    <w:multiLevelType w:val="hybridMultilevel"/>
    <w:tmpl w:val="A2A63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306C2"/>
    <w:multiLevelType w:val="multilevel"/>
    <w:tmpl w:val="F29E204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166E20CD"/>
    <w:multiLevelType w:val="multilevel"/>
    <w:tmpl w:val="1FE04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E030F75"/>
    <w:multiLevelType w:val="multilevel"/>
    <w:tmpl w:val="717899F8"/>
    <w:lvl w:ilvl="0">
      <w:start w:val="1"/>
      <w:numFmt w:val="decimal"/>
      <w:lvlText w:val="%1."/>
      <w:lvlJc w:val="left"/>
      <w:pPr>
        <w:tabs>
          <w:tab w:val="num" w:pos="2203"/>
        </w:tabs>
        <w:ind w:left="2203" w:hanging="360"/>
      </w:pPr>
      <w:rPr>
        <w:rFonts w:ascii="Calibri" w:hAnsi="Calibri"/>
        <w:b w:val="0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sz w:val="22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sz w:val="22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sz w:val="22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sz w:val="22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sz w:val="22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sz w:val="22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sz w:val="22"/>
        <w:szCs w:val="24"/>
      </w:rPr>
    </w:lvl>
  </w:abstractNum>
  <w:abstractNum w:abstractNumId="5">
    <w:nsid w:val="26F13704"/>
    <w:multiLevelType w:val="multilevel"/>
    <w:tmpl w:val="9B2ED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286B3FE8"/>
    <w:multiLevelType w:val="multilevel"/>
    <w:tmpl w:val="D44ADB06"/>
    <w:lvl w:ilvl="0">
      <w:start w:val="5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eastAsia="Times New Roman" w:hint="default"/>
      </w:rPr>
    </w:lvl>
  </w:abstractNum>
  <w:abstractNum w:abstractNumId="7">
    <w:nsid w:val="2E2A3072"/>
    <w:multiLevelType w:val="multilevel"/>
    <w:tmpl w:val="A36AA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30AE4C39"/>
    <w:multiLevelType w:val="hybridMultilevel"/>
    <w:tmpl w:val="6332D0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6B70A3"/>
    <w:multiLevelType w:val="multilevel"/>
    <w:tmpl w:val="F9A6F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 w:val="0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sz w:val="22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sz w:val="22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sz w:val="22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sz w:val="22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sz w:val="22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sz w:val="22"/>
        <w:szCs w:val="24"/>
      </w:rPr>
    </w:lvl>
  </w:abstractNum>
  <w:abstractNum w:abstractNumId="10">
    <w:nsid w:val="45911D72"/>
    <w:multiLevelType w:val="multilevel"/>
    <w:tmpl w:val="D12061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3C59E6"/>
    <w:multiLevelType w:val="multilevel"/>
    <w:tmpl w:val="173223C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49F879E1"/>
    <w:multiLevelType w:val="multilevel"/>
    <w:tmpl w:val="0BF4D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 w:val="0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5A9E176C"/>
    <w:multiLevelType w:val="multilevel"/>
    <w:tmpl w:val="96105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 w:val="0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/>
        <w:b w:val="0"/>
        <w:sz w:val="22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sz w:val="22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sz w:val="22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sz w:val="22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sz w:val="22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sz w:val="22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sz w:val="22"/>
        <w:szCs w:val="24"/>
      </w:rPr>
    </w:lvl>
  </w:abstractNum>
  <w:abstractNum w:abstractNumId="14">
    <w:nsid w:val="5B71384C"/>
    <w:multiLevelType w:val="multilevel"/>
    <w:tmpl w:val="02EEB8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5">
    <w:nsid w:val="7AB8473C"/>
    <w:multiLevelType w:val="multilevel"/>
    <w:tmpl w:val="3014FE8A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F786BC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3"/>
  </w:num>
  <w:num w:numId="5">
    <w:abstractNumId w:val="12"/>
  </w:num>
  <w:num w:numId="6">
    <w:abstractNumId w:val="7"/>
  </w:num>
  <w:num w:numId="7">
    <w:abstractNumId w:val="15"/>
  </w:num>
  <w:num w:numId="8">
    <w:abstractNumId w:val="14"/>
  </w:num>
  <w:num w:numId="9">
    <w:abstractNumId w:val="0"/>
  </w:num>
  <w:num w:numId="10">
    <w:abstractNumId w:val="11"/>
  </w:num>
  <w:num w:numId="11">
    <w:abstractNumId w:val="9"/>
  </w:num>
  <w:num w:numId="12">
    <w:abstractNumId w:val="1"/>
  </w:num>
  <w:num w:numId="13">
    <w:abstractNumId w:val="10"/>
  </w:num>
  <w:num w:numId="14">
    <w:abstractNumId w:val="16"/>
  </w:num>
  <w:num w:numId="15">
    <w:abstractNumId w:val="8"/>
  </w:num>
  <w:num w:numId="16">
    <w:abstractNumId w:val="2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/>
  <w:defaultTabStop w:val="709"/>
  <w:hyphenationZone w:val="425"/>
  <w:characterSpacingControl w:val="doNotCompress"/>
  <w:compat/>
  <w:rsids>
    <w:rsidRoot w:val="00B50BAA"/>
    <w:rsid w:val="00021F9A"/>
    <w:rsid w:val="00032048"/>
    <w:rsid w:val="00085276"/>
    <w:rsid w:val="0009132E"/>
    <w:rsid w:val="000B6951"/>
    <w:rsid w:val="000F108B"/>
    <w:rsid w:val="000F18DD"/>
    <w:rsid w:val="00124288"/>
    <w:rsid w:val="00140EA2"/>
    <w:rsid w:val="001618BB"/>
    <w:rsid w:val="00163C75"/>
    <w:rsid w:val="001656CF"/>
    <w:rsid w:val="001A049F"/>
    <w:rsid w:val="001E1B0C"/>
    <w:rsid w:val="001E39AE"/>
    <w:rsid w:val="002101F0"/>
    <w:rsid w:val="002275F8"/>
    <w:rsid w:val="00231449"/>
    <w:rsid w:val="002343E1"/>
    <w:rsid w:val="0024240D"/>
    <w:rsid w:val="00242EDC"/>
    <w:rsid w:val="00307350"/>
    <w:rsid w:val="00321B9C"/>
    <w:rsid w:val="00334963"/>
    <w:rsid w:val="0036363A"/>
    <w:rsid w:val="003641A0"/>
    <w:rsid w:val="00377433"/>
    <w:rsid w:val="003821E4"/>
    <w:rsid w:val="00393C5C"/>
    <w:rsid w:val="00394255"/>
    <w:rsid w:val="003B235E"/>
    <w:rsid w:val="003E18C2"/>
    <w:rsid w:val="003E1CB5"/>
    <w:rsid w:val="0043343D"/>
    <w:rsid w:val="00451471"/>
    <w:rsid w:val="00465775"/>
    <w:rsid w:val="00484D5D"/>
    <w:rsid w:val="004915E6"/>
    <w:rsid w:val="00497BE8"/>
    <w:rsid w:val="00497C15"/>
    <w:rsid w:val="004A52C4"/>
    <w:rsid w:val="005031E6"/>
    <w:rsid w:val="00537466"/>
    <w:rsid w:val="005519A1"/>
    <w:rsid w:val="005A57B9"/>
    <w:rsid w:val="005E373B"/>
    <w:rsid w:val="006258A0"/>
    <w:rsid w:val="00634475"/>
    <w:rsid w:val="00647150"/>
    <w:rsid w:val="00656AB4"/>
    <w:rsid w:val="00660BFA"/>
    <w:rsid w:val="00670A28"/>
    <w:rsid w:val="006B60A7"/>
    <w:rsid w:val="006B65C3"/>
    <w:rsid w:val="006D539B"/>
    <w:rsid w:val="006D638C"/>
    <w:rsid w:val="00711421"/>
    <w:rsid w:val="00712785"/>
    <w:rsid w:val="00713567"/>
    <w:rsid w:val="00715CD7"/>
    <w:rsid w:val="0072065F"/>
    <w:rsid w:val="0073398A"/>
    <w:rsid w:val="00757B9B"/>
    <w:rsid w:val="00767AEC"/>
    <w:rsid w:val="00781386"/>
    <w:rsid w:val="007A4FDA"/>
    <w:rsid w:val="007B51AF"/>
    <w:rsid w:val="007C77D8"/>
    <w:rsid w:val="007E704A"/>
    <w:rsid w:val="00810431"/>
    <w:rsid w:val="00892ABA"/>
    <w:rsid w:val="00892C4D"/>
    <w:rsid w:val="008D36AE"/>
    <w:rsid w:val="008F15D6"/>
    <w:rsid w:val="008F3A48"/>
    <w:rsid w:val="00902AB1"/>
    <w:rsid w:val="00920120"/>
    <w:rsid w:val="00923585"/>
    <w:rsid w:val="00955581"/>
    <w:rsid w:val="009D676A"/>
    <w:rsid w:val="00A72B88"/>
    <w:rsid w:val="00A864C4"/>
    <w:rsid w:val="00AA5624"/>
    <w:rsid w:val="00AD4A1D"/>
    <w:rsid w:val="00AE2D33"/>
    <w:rsid w:val="00AF78E1"/>
    <w:rsid w:val="00AF7D12"/>
    <w:rsid w:val="00B108AF"/>
    <w:rsid w:val="00B14DB6"/>
    <w:rsid w:val="00B17E1C"/>
    <w:rsid w:val="00B21BB0"/>
    <w:rsid w:val="00B50BAA"/>
    <w:rsid w:val="00B52F33"/>
    <w:rsid w:val="00B70A78"/>
    <w:rsid w:val="00B92AA7"/>
    <w:rsid w:val="00B95CB5"/>
    <w:rsid w:val="00BB028D"/>
    <w:rsid w:val="00BC49FC"/>
    <w:rsid w:val="00BC4E14"/>
    <w:rsid w:val="00BF695B"/>
    <w:rsid w:val="00C6608D"/>
    <w:rsid w:val="00C736ED"/>
    <w:rsid w:val="00CC448B"/>
    <w:rsid w:val="00CD4C56"/>
    <w:rsid w:val="00CD75AB"/>
    <w:rsid w:val="00D77C19"/>
    <w:rsid w:val="00D97F9E"/>
    <w:rsid w:val="00DB5B6A"/>
    <w:rsid w:val="00DE0710"/>
    <w:rsid w:val="00DE6607"/>
    <w:rsid w:val="00E146F6"/>
    <w:rsid w:val="00E36A05"/>
    <w:rsid w:val="00E741E6"/>
    <w:rsid w:val="00EC1002"/>
    <w:rsid w:val="00EE3B41"/>
    <w:rsid w:val="00EE3C23"/>
    <w:rsid w:val="00EF0B63"/>
    <w:rsid w:val="00F025EB"/>
    <w:rsid w:val="00F215B5"/>
    <w:rsid w:val="00F54C95"/>
    <w:rsid w:val="00F702B1"/>
    <w:rsid w:val="00F82EAB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4FDA"/>
    <w:pPr>
      <w:widowControl w:val="0"/>
      <w:suppressAutoHyphens/>
    </w:pPr>
    <w:rPr>
      <w:rFonts w:eastAsia="SimSun" w:cs="Tahoma"/>
      <w:color w:val="00000A"/>
      <w:sz w:val="24"/>
      <w:szCs w:val="24"/>
      <w:lang w:eastAsia="hi-IN" w:bidi="hi-IN"/>
    </w:rPr>
  </w:style>
  <w:style w:type="paragraph" w:styleId="Nagwek1">
    <w:name w:val="heading 1"/>
    <w:basedOn w:val="Gwka"/>
    <w:rsid w:val="007A4FDA"/>
    <w:pPr>
      <w:outlineLvl w:val="0"/>
    </w:pPr>
  </w:style>
  <w:style w:type="paragraph" w:styleId="Nagwek2">
    <w:name w:val="heading 2"/>
    <w:basedOn w:val="Gwka"/>
    <w:rsid w:val="007A4FDA"/>
    <w:pPr>
      <w:outlineLvl w:val="1"/>
    </w:pPr>
  </w:style>
  <w:style w:type="paragraph" w:styleId="Nagwek3">
    <w:name w:val="heading 3"/>
    <w:basedOn w:val="Gwka"/>
    <w:rsid w:val="007A4FDA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  <w:rsid w:val="007A4FDA"/>
    <w:rPr>
      <w:sz w:val="24"/>
      <w:szCs w:val="24"/>
    </w:rPr>
  </w:style>
  <w:style w:type="character" w:customStyle="1" w:styleId="Symbolewypunktowania">
    <w:name w:val="Symbole wypunktowania"/>
    <w:qFormat/>
    <w:rsid w:val="007A4FDA"/>
    <w:rPr>
      <w:rFonts w:ascii="OpenSymbol" w:eastAsia="OpenSymbol" w:hAnsi="OpenSymbol" w:cs="OpenSymbol"/>
    </w:rPr>
  </w:style>
  <w:style w:type="character" w:customStyle="1" w:styleId="WW8Num14z0">
    <w:name w:val="WW8Num14z0"/>
    <w:qFormat/>
    <w:rsid w:val="007A4FDA"/>
    <w:rPr>
      <w:rFonts w:ascii="Symbol" w:hAnsi="Symbol" w:cs="OpenSymbol"/>
    </w:rPr>
  </w:style>
  <w:style w:type="character" w:customStyle="1" w:styleId="WW8Num14z1">
    <w:name w:val="WW8Num14z1"/>
    <w:qFormat/>
    <w:rsid w:val="007A4FDA"/>
    <w:rPr>
      <w:rFonts w:ascii="OpenSymbol" w:hAnsi="OpenSymbol" w:cs="OpenSymbol"/>
    </w:rPr>
  </w:style>
  <w:style w:type="character" w:customStyle="1" w:styleId="WW8Num16z0">
    <w:name w:val="WW8Num16z0"/>
    <w:qFormat/>
    <w:rsid w:val="007A4FDA"/>
    <w:rPr>
      <w:rFonts w:ascii="Symbol" w:hAnsi="Symbol" w:cs="OpenSymbo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A007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6A0071"/>
    <w:rPr>
      <w:rFonts w:eastAsia="SimSun" w:cs="Mangal"/>
      <w:szCs w:val="18"/>
      <w:lang w:eastAsia="hi-I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6A0071"/>
    <w:rPr>
      <w:rFonts w:eastAsia="SimSun" w:cs="Mangal"/>
      <w:b/>
      <w:bCs/>
      <w:szCs w:val="18"/>
      <w:lang w:eastAsia="hi-I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A0071"/>
    <w:rPr>
      <w:rFonts w:ascii="Tahoma" w:eastAsia="SimSun" w:hAnsi="Tahoma" w:cs="Mangal"/>
      <w:sz w:val="16"/>
      <w:szCs w:val="14"/>
      <w:lang w:eastAsia="hi-IN" w:bidi="hi-IN"/>
    </w:rPr>
  </w:style>
  <w:style w:type="character" w:customStyle="1" w:styleId="ListLabel1">
    <w:name w:val="ListLabel 1"/>
    <w:qFormat/>
    <w:rsid w:val="007A4FDA"/>
    <w:rPr>
      <w:sz w:val="22"/>
      <w:szCs w:val="24"/>
    </w:rPr>
  </w:style>
  <w:style w:type="character" w:customStyle="1" w:styleId="ListLabel2">
    <w:name w:val="ListLabel 2"/>
    <w:qFormat/>
    <w:rsid w:val="007A4FDA"/>
    <w:rPr>
      <w:rFonts w:ascii="Calibri" w:hAnsi="Calibri"/>
      <w:sz w:val="22"/>
      <w:szCs w:val="24"/>
    </w:rPr>
  </w:style>
  <w:style w:type="character" w:customStyle="1" w:styleId="ListLabel3">
    <w:name w:val="ListLabel 3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4">
    <w:name w:val="ListLabel 4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5">
    <w:name w:val="ListLabel 5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6">
    <w:name w:val="ListLabel 6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7">
    <w:name w:val="ListLabel 7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8">
    <w:name w:val="ListLabel 8"/>
    <w:qFormat/>
    <w:rsid w:val="007A4FDA"/>
    <w:rPr>
      <w:b w:val="0"/>
      <w:sz w:val="22"/>
      <w:szCs w:val="24"/>
    </w:rPr>
  </w:style>
  <w:style w:type="character" w:customStyle="1" w:styleId="ListLabel9">
    <w:name w:val="ListLabel 9"/>
    <w:qFormat/>
    <w:rsid w:val="007A4FDA"/>
    <w:rPr>
      <w:b w:val="0"/>
      <w:sz w:val="22"/>
      <w:szCs w:val="24"/>
    </w:rPr>
  </w:style>
  <w:style w:type="character" w:customStyle="1" w:styleId="ListLabel10">
    <w:name w:val="ListLabel 10"/>
    <w:qFormat/>
    <w:rsid w:val="007A4FDA"/>
    <w:rPr>
      <w:b w:val="0"/>
      <w:sz w:val="22"/>
      <w:szCs w:val="24"/>
    </w:rPr>
  </w:style>
  <w:style w:type="character" w:customStyle="1" w:styleId="ListLabel11">
    <w:name w:val="ListLabel 11"/>
    <w:qFormat/>
    <w:rsid w:val="007A4FDA"/>
    <w:rPr>
      <w:b w:val="0"/>
      <w:sz w:val="22"/>
      <w:szCs w:val="24"/>
    </w:rPr>
  </w:style>
  <w:style w:type="character" w:customStyle="1" w:styleId="ListLabel12">
    <w:name w:val="ListLabel 12"/>
    <w:qFormat/>
    <w:rsid w:val="007A4FDA"/>
    <w:rPr>
      <w:b w:val="0"/>
      <w:sz w:val="22"/>
      <w:szCs w:val="24"/>
    </w:rPr>
  </w:style>
  <w:style w:type="character" w:customStyle="1" w:styleId="ListLabel13">
    <w:name w:val="ListLabel 13"/>
    <w:qFormat/>
    <w:rsid w:val="007A4FDA"/>
    <w:rPr>
      <w:b w:val="0"/>
      <w:sz w:val="22"/>
      <w:szCs w:val="24"/>
    </w:rPr>
  </w:style>
  <w:style w:type="character" w:customStyle="1" w:styleId="ListLabel14">
    <w:name w:val="ListLabel 14"/>
    <w:qFormat/>
    <w:rsid w:val="007A4FDA"/>
    <w:rPr>
      <w:b w:val="0"/>
      <w:sz w:val="22"/>
      <w:szCs w:val="24"/>
    </w:rPr>
  </w:style>
  <w:style w:type="character" w:customStyle="1" w:styleId="ListLabel15">
    <w:name w:val="ListLabel 15"/>
    <w:qFormat/>
    <w:rsid w:val="007A4FDA"/>
    <w:rPr>
      <w:b w:val="0"/>
      <w:sz w:val="22"/>
      <w:szCs w:val="24"/>
    </w:rPr>
  </w:style>
  <w:style w:type="character" w:customStyle="1" w:styleId="ListLabel16">
    <w:name w:val="ListLabel 16"/>
    <w:qFormat/>
    <w:rsid w:val="007A4FDA"/>
    <w:rPr>
      <w:b w:val="0"/>
      <w:sz w:val="22"/>
      <w:szCs w:val="24"/>
    </w:rPr>
  </w:style>
  <w:style w:type="character" w:customStyle="1" w:styleId="ListLabel17">
    <w:name w:val="ListLabel 17"/>
    <w:qFormat/>
    <w:rsid w:val="007A4FDA"/>
    <w:rPr>
      <w:b w:val="0"/>
      <w:sz w:val="22"/>
      <w:szCs w:val="24"/>
    </w:rPr>
  </w:style>
  <w:style w:type="character" w:customStyle="1" w:styleId="ListLabel18">
    <w:name w:val="ListLabel 18"/>
    <w:qFormat/>
    <w:rsid w:val="007A4FDA"/>
    <w:rPr>
      <w:b w:val="0"/>
      <w:sz w:val="22"/>
      <w:szCs w:val="24"/>
    </w:rPr>
  </w:style>
  <w:style w:type="character" w:customStyle="1" w:styleId="ListLabel19">
    <w:name w:val="ListLabel 19"/>
    <w:qFormat/>
    <w:rsid w:val="007A4FDA"/>
    <w:rPr>
      <w:b w:val="0"/>
      <w:sz w:val="22"/>
      <w:szCs w:val="24"/>
    </w:rPr>
  </w:style>
  <w:style w:type="character" w:customStyle="1" w:styleId="ListLabel20">
    <w:name w:val="ListLabel 20"/>
    <w:qFormat/>
    <w:rsid w:val="007A4FDA"/>
    <w:rPr>
      <w:b w:val="0"/>
      <w:sz w:val="22"/>
      <w:szCs w:val="24"/>
    </w:rPr>
  </w:style>
  <w:style w:type="character" w:customStyle="1" w:styleId="ListLabel21">
    <w:name w:val="ListLabel 21"/>
    <w:qFormat/>
    <w:rsid w:val="007A4FDA"/>
    <w:rPr>
      <w:b w:val="0"/>
      <w:sz w:val="22"/>
      <w:szCs w:val="24"/>
    </w:rPr>
  </w:style>
  <w:style w:type="character" w:customStyle="1" w:styleId="ListLabel22">
    <w:name w:val="ListLabel 22"/>
    <w:qFormat/>
    <w:rsid w:val="007A4FDA"/>
    <w:rPr>
      <w:b w:val="0"/>
      <w:sz w:val="22"/>
      <w:szCs w:val="24"/>
    </w:rPr>
  </w:style>
  <w:style w:type="character" w:customStyle="1" w:styleId="ListLabel23">
    <w:name w:val="ListLabel 23"/>
    <w:qFormat/>
    <w:rsid w:val="007A4FDA"/>
    <w:rPr>
      <w:b w:val="0"/>
      <w:sz w:val="22"/>
      <w:szCs w:val="24"/>
    </w:rPr>
  </w:style>
  <w:style w:type="character" w:customStyle="1" w:styleId="ListLabel24">
    <w:name w:val="ListLabel 24"/>
    <w:qFormat/>
    <w:rsid w:val="007A4FDA"/>
    <w:rPr>
      <w:b w:val="0"/>
      <w:sz w:val="22"/>
      <w:szCs w:val="24"/>
    </w:rPr>
  </w:style>
  <w:style w:type="character" w:customStyle="1" w:styleId="ListLabel25">
    <w:name w:val="ListLabel 25"/>
    <w:qFormat/>
    <w:rsid w:val="007A4FDA"/>
    <w:rPr>
      <w:b w:val="0"/>
      <w:sz w:val="22"/>
      <w:szCs w:val="24"/>
    </w:rPr>
  </w:style>
  <w:style w:type="character" w:customStyle="1" w:styleId="ListLabel26">
    <w:name w:val="ListLabel 26"/>
    <w:qFormat/>
    <w:rsid w:val="007A4FDA"/>
    <w:rPr>
      <w:b w:val="0"/>
      <w:sz w:val="22"/>
      <w:szCs w:val="24"/>
    </w:rPr>
  </w:style>
  <w:style w:type="character" w:customStyle="1" w:styleId="ListLabel27">
    <w:name w:val="ListLabel 27"/>
    <w:qFormat/>
    <w:rsid w:val="007A4FDA"/>
    <w:rPr>
      <w:b w:val="0"/>
      <w:sz w:val="22"/>
      <w:szCs w:val="24"/>
    </w:rPr>
  </w:style>
  <w:style w:type="character" w:customStyle="1" w:styleId="ListLabel28">
    <w:name w:val="ListLabel 28"/>
    <w:qFormat/>
    <w:rsid w:val="007A4FDA"/>
    <w:rPr>
      <w:b w:val="0"/>
      <w:sz w:val="22"/>
      <w:szCs w:val="24"/>
    </w:rPr>
  </w:style>
  <w:style w:type="character" w:customStyle="1" w:styleId="ListLabel29">
    <w:name w:val="ListLabel 29"/>
    <w:qFormat/>
    <w:rsid w:val="007A4FDA"/>
    <w:rPr>
      <w:b w:val="0"/>
      <w:sz w:val="22"/>
      <w:szCs w:val="24"/>
    </w:rPr>
  </w:style>
  <w:style w:type="character" w:customStyle="1" w:styleId="ListLabel30">
    <w:name w:val="ListLabel 30"/>
    <w:qFormat/>
    <w:rsid w:val="007A4FDA"/>
    <w:rPr>
      <w:b w:val="0"/>
      <w:sz w:val="22"/>
      <w:szCs w:val="24"/>
    </w:rPr>
  </w:style>
  <w:style w:type="character" w:customStyle="1" w:styleId="ListLabel31">
    <w:name w:val="ListLabel 31"/>
    <w:qFormat/>
    <w:rsid w:val="007A4FDA"/>
    <w:rPr>
      <w:b w:val="0"/>
      <w:sz w:val="22"/>
      <w:szCs w:val="24"/>
    </w:rPr>
  </w:style>
  <w:style w:type="character" w:customStyle="1" w:styleId="ListLabel32">
    <w:name w:val="ListLabel 32"/>
    <w:qFormat/>
    <w:rsid w:val="007A4FDA"/>
    <w:rPr>
      <w:b w:val="0"/>
      <w:sz w:val="22"/>
      <w:szCs w:val="24"/>
    </w:rPr>
  </w:style>
  <w:style w:type="character" w:customStyle="1" w:styleId="ListLabel33">
    <w:name w:val="ListLabel 33"/>
    <w:qFormat/>
    <w:rsid w:val="007A4FDA"/>
    <w:rPr>
      <w:b w:val="0"/>
      <w:sz w:val="22"/>
      <w:szCs w:val="24"/>
    </w:rPr>
  </w:style>
  <w:style w:type="character" w:customStyle="1" w:styleId="ListLabel34">
    <w:name w:val="ListLabel 34"/>
    <w:qFormat/>
    <w:rsid w:val="007A4FDA"/>
    <w:rPr>
      <w:b w:val="0"/>
      <w:sz w:val="22"/>
      <w:szCs w:val="24"/>
    </w:rPr>
  </w:style>
  <w:style w:type="character" w:customStyle="1" w:styleId="ListLabel35">
    <w:name w:val="ListLabel 35"/>
    <w:qFormat/>
    <w:rsid w:val="007A4FDA"/>
    <w:rPr>
      <w:b w:val="0"/>
      <w:sz w:val="22"/>
      <w:szCs w:val="24"/>
    </w:rPr>
  </w:style>
  <w:style w:type="character" w:customStyle="1" w:styleId="ListLabel36">
    <w:name w:val="ListLabel 36"/>
    <w:qFormat/>
    <w:rsid w:val="007A4FDA"/>
    <w:rPr>
      <w:b w:val="0"/>
      <w:sz w:val="22"/>
      <w:szCs w:val="24"/>
    </w:rPr>
  </w:style>
  <w:style w:type="character" w:customStyle="1" w:styleId="ListLabel37">
    <w:name w:val="ListLabel 37"/>
    <w:qFormat/>
    <w:rsid w:val="007A4FDA"/>
    <w:rPr>
      <w:b w:val="0"/>
      <w:sz w:val="22"/>
      <w:szCs w:val="24"/>
    </w:rPr>
  </w:style>
  <w:style w:type="character" w:customStyle="1" w:styleId="ListLabel38">
    <w:name w:val="ListLabel 38"/>
    <w:qFormat/>
    <w:rsid w:val="007A4FDA"/>
    <w:rPr>
      <w:b w:val="0"/>
      <w:sz w:val="22"/>
      <w:szCs w:val="24"/>
    </w:rPr>
  </w:style>
  <w:style w:type="character" w:customStyle="1" w:styleId="ListLabel39">
    <w:name w:val="ListLabel 39"/>
    <w:qFormat/>
    <w:rsid w:val="007A4FDA"/>
    <w:rPr>
      <w:rFonts w:cs="Courier New"/>
    </w:rPr>
  </w:style>
  <w:style w:type="character" w:customStyle="1" w:styleId="ListLabel40">
    <w:name w:val="ListLabel 40"/>
    <w:qFormat/>
    <w:rsid w:val="007A4FDA"/>
    <w:rPr>
      <w:rFonts w:cs="Courier New"/>
    </w:rPr>
  </w:style>
  <w:style w:type="character" w:customStyle="1" w:styleId="ListLabel41">
    <w:name w:val="ListLabel 41"/>
    <w:qFormat/>
    <w:rsid w:val="007A4FDA"/>
    <w:rPr>
      <w:rFonts w:cs="Courier New"/>
    </w:rPr>
  </w:style>
  <w:style w:type="character" w:customStyle="1" w:styleId="ListLabel42">
    <w:name w:val="ListLabel 42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43">
    <w:name w:val="ListLabel 43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44">
    <w:name w:val="ListLabel 44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45">
    <w:name w:val="ListLabel 45"/>
    <w:qFormat/>
    <w:rsid w:val="007A4FDA"/>
    <w:rPr>
      <w:b w:val="0"/>
      <w:sz w:val="22"/>
      <w:szCs w:val="24"/>
    </w:rPr>
  </w:style>
  <w:style w:type="character" w:customStyle="1" w:styleId="ListLabel46">
    <w:name w:val="ListLabel 46"/>
    <w:qFormat/>
    <w:rsid w:val="007A4FDA"/>
    <w:rPr>
      <w:b w:val="0"/>
      <w:sz w:val="22"/>
      <w:szCs w:val="24"/>
    </w:rPr>
  </w:style>
  <w:style w:type="character" w:customStyle="1" w:styleId="ListLabel47">
    <w:name w:val="ListLabel 47"/>
    <w:qFormat/>
    <w:rsid w:val="007A4FDA"/>
    <w:rPr>
      <w:b w:val="0"/>
      <w:sz w:val="22"/>
      <w:szCs w:val="24"/>
    </w:rPr>
  </w:style>
  <w:style w:type="character" w:customStyle="1" w:styleId="ListLabel48">
    <w:name w:val="ListLabel 48"/>
    <w:qFormat/>
    <w:rsid w:val="007A4FDA"/>
    <w:rPr>
      <w:b w:val="0"/>
      <w:sz w:val="22"/>
      <w:szCs w:val="24"/>
    </w:rPr>
  </w:style>
  <w:style w:type="character" w:customStyle="1" w:styleId="ListLabel49">
    <w:name w:val="ListLabel 49"/>
    <w:qFormat/>
    <w:rsid w:val="007A4FDA"/>
    <w:rPr>
      <w:b w:val="0"/>
      <w:sz w:val="22"/>
      <w:szCs w:val="24"/>
    </w:rPr>
  </w:style>
  <w:style w:type="character" w:customStyle="1" w:styleId="ListLabel50">
    <w:name w:val="ListLabel 50"/>
    <w:qFormat/>
    <w:rsid w:val="007A4FDA"/>
    <w:rPr>
      <w:b w:val="0"/>
      <w:sz w:val="22"/>
      <w:szCs w:val="24"/>
    </w:rPr>
  </w:style>
  <w:style w:type="character" w:customStyle="1" w:styleId="ListLabel51">
    <w:name w:val="ListLabel 51"/>
    <w:qFormat/>
    <w:rsid w:val="007A4FDA"/>
    <w:rPr>
      <w:b w:val="0"/>
      <w:sz w:val="22"/>
      <w:szCs w:val="24"/>
    </w:rPr>
  </w:style>
  <w:style w:type="character" w:customStyle="1" w:styleId="ListLabel52">
    <w:name w:val="ListLabel 52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53">
    <w:name w:val="ListLabel 53"/>
    <w:qFormat/>
    <w:rsid w:val="007A4FDA"/>
    <w:rPr>
      <w:b w:val="0"/>
      <w:sz w:val="22"/>
      <w:szCs w:val="24"/>
    </w:rPr>
  </w:style>
  <w:style w:type="character" w:customStyle="1" w:styleId="ListLabel54">
    <w:name w:val="ListLabel 54"/>
    <w:qFormat/>
    <w:rsid w:val="007A4FDA"/>
    <w:rPr>
      <w:b w:val="0"/>
      <w:sz w:val="22"/>
      <w:szCs w:val="24"/>
    </w:rPr>
  </w:style>
  <w:style w:type="character" w:customStyle="1" w:styleId="ListLabel55">
    <w:name w:val="ListLabel 55"/>
    <w:qFormat/>
    <w:rsid w:val="007A4FDA"/>
    <w:rPr>
      <w:b w:val="0"/>
      <w:sz w:val="22"/>
      <w:szCs w:val="24"/>
    </w:rPr>
  </w:style>
  <w:style w:type="character" w:customStyle="1" w:styleId="ListLabel56">
    <w:name w:val="ListLabel 56"/>
    <w:qFormat/>
    <w:rsid w:val="007A4FDA"/>
    <w:rPr>
      <w:b w:val="0"/>
      <w:sz w:val="22"/>
      <w:szCs w:val="24"/>
    </w:rPr>
  </w:style>
  <w:style w:type="character" w:customStyle="1" w:styleId="ListLabel57">
    <w:name w:val="ListLabel 57"/>
    <w:qFormat/>
    <w:rsid w:val="007A4FDA"/>
    <w:rPr>
      <w:b w:val="0"/>
      <w:sz w:val="22"/>
      <w:szCs w:val="24"/>
    </w:rPr>
  </w:style>
  <w:style w:type="character" w:customStyle="1" w:styleId="ListLabel58">
    <w:name w:val="ListLabel 58"/>
    <w:qFormat/>
    <w:rsid w:val="007A4FDA"/>
    <w:rPr>
      <w:b w:val="0"/>
      <w:sz w:val="22"/>
      <w:szCs w:val="24"/>
    </w:rPr>
  </w:style>
  <w:style w:type="character" w:customStyle="1" w:styleId="ListLabel59">
    <w:name w:val="ListLabel 59"/>
    <w:qFormat/>
    <w:rsid w:val="007A4FDA"/>
    <w:rPr>
      <w:b w:val="0"/>
      <w:sz w:val="22"/>
      <w:szCs w:val="24"/>
    </w:rPr>
  </w:style>
  <w:style w:type="character" w:customStyle="1" w:styleId="ListLabel60">
    <w:name w:val="ListLabel 60"/>
    <w:qFormat/>
    <w:rsid w:val="007A4FDA"/>
    <w:rPr>
      <w:b w:val="0"/>
      <w:sz w:val="22"/>
      <w:szCs w:val="24"/>
    </w:rPr>
  </w:style>
  <w:style w:type="character" w:customStyle="1" w:styleId="ListLabel61">
    <w:name w:val="ListLabel 61"/>
    <w:qFormat/>
    <w:rsid w:val="007A4FDA"/>
    <w:rPr>
      <w:b w:val="0"/>
      <w:sz w:val="22"/>
      <w:szCs w:val="24"/>
    </w:rPr>
  </w:style>
  <w:style w:type="character" w:customStyle="1" w:styleId="ListLabel62">
    <w:name w:val="ListLabel 62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63">
    <w:name w:val="ListLabel 63"/>
    <w:qFormat/>
    <w:rsid w:val="007A4FDA"/>
    <w:rPr>
      <w:b w:val="0"/>
      <w:sz w:val="22"/>
      <w:szCs w:val="24"/>
    </w:rPr>
  </w:style>
  <w:style w:type="character" w:customStyle="1" w:styleId="ListLabel64">
    <w:name w:val="ListLabel 64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65">
    <w:name w:val="ListLabel 65"/>
    <w:qFormat/>
    <w:rsid w:val="007A4FDA"/>
    <w:rPr>
      <w:b w:val="0"/>
      <w:sz w:val="22"/>
      <w:szCs w:val="24"/>
    </w:rPr>
  </w:style>
  <w:style w:type="character" w:customStyle="1" w:styleId="ListLabel66">
    <w:name w:val="ListLabel 66"/>
    <w:qFormat/>
    <w:rsid w:val="007A4FDA"/>
    <w:rPr>
      <w:b w:val="0"/>
      <w:sz w:val="22"/>
      <w:szCs w:val="24"/>
    </w:rPr>
  </w:style>
  <w:style w:type="character" w:customStyle="1" w:styleId="ListLabel67">
    <w:name w:val="ListLabel 67"/>
    <w:qFormat/>
    <w:rsid w:val="007A4FDA"/>
    <w:rPr>
      <w:b w:val="0"/>
      <w:sz w:val="22"/>
      <w:szCs w:val="24"/>
    </w:rPr>
  </w:style>
  <w:style w:type="character" w:customStyle="1" w:styleId="ListLabel68">
    <w:name w:val="ListLabel 68"/>
    <w:qFormat/>
    <w:rsid w:val="007A4FDA"/>
    <w:rPr>
      <w:b w:val="0"/>
      <w:sz w:val="22"/>
      <w:szCs w:val="24"/>
    </w:rPr>
  </w:style>
  <w:style w:type="character" w:customStyle="1" w:styleId="ListLabel69">
    <w:name w:val="ListLabel 69"/>
    <w:qFormat/>
    <w:rsid w:val="007A4FDA"/>
    <w:rPr>
      <w:b w:val="0"/>
      <w:sz w:val="22"/>
      <w:szCs w:val="24"/>
    </w:rPr>
  </w:style>
  <w:style w:type="character" w:customStyle="1" w:styleId="ListLabel70">
    <w:name w:val="ListLabel 70"/>
    <w:qFormat/>
    <w:rsid w:val="007A4FDA"/>
    <w:rPr>
      <w:b w:val="0"/>
      <w:sz w:val="22"/>
      <w:szCs w:val="24"/>
    </w:rPr>
  </w:style>
  <w:style w:type="character" w:customStyle="1" w:styleId="ListLabel71">
    <w:name w:val="ListLabel 71"/>
    <w:qFormat/>
    <w:rsid w:val="007A4FDA"/>
    <w:rPr>
      <w:b w:val="0"/>
      <w:sz w:val="22"/>
      <w:szCs w:val="24"/>
    </w:rPr>
  </w:style>
  <w:style w:type="character" w:customStyle="1" w:styleId="ListLabel72">
    <w:name w:val="ListLabel 72"/>
    <w:qFormat/>
    <w:rsid w:val="007A4FDA"/>
    <w:rPr>
      <w:b w:val="0"/>
      <w:sz w:val="22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6504D2"/>
    <w:rPr>
      <w:rFonts w:eastAsia="SimSun" w:cs="Mangal"/>
      <w:color w:val="00000A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6504D2"/>
    <w:rPr>
      <w:vertAlign w:val="superscript"/>
    </w:rPr>
  </w:style>
  <w:style w:type="character" w:customStyle="1" w:styleId="ListLabel73">
    <w:name w:val="ListLabel 73"/>
    <w:qFormat/>
    <w:rsid w:val="007A4FDA"/>
    <w:rPr>
      <w:b w:val="0"/>
      <w:sz w:val="22"/>
      <w:szCs w:val="24"/>
    </w:rPr>
  </w:style>
  <w:style w:type="character" w:customStyle="1" w:styleId="ListLabel74">
    <w:name w:val="ListLabel 74"/>
    <w:qFormat/>
    <w:rsid w:val="007A4FDA"/>
    <w:rPr>
      <w:b w:val="0"/>
      <w:sz w:val="22"/>
      <w:szCs w:val="24"/>
    </w:rPr>
  </w:style>
  <w:style w:type="character" w:customStyle="1" w:styleId="ListLabel75">
    <w:name w:val="ListLabel 75"/>
    <w:qFormat/>
    <w:rsid w:val="007A4FDA"/>
    <w:rPr>
      <w:b w:val="0"/>
      <w:sz w:val="22"/>
      <w:szCs w:val="24"/>
    </w:rPr>
  </w:style>
  <w:style w:type="character" w:customStyle="1" w:styleId="ListLabel76">
    <w:name w:val="ListLabel 76"/>
    <w:qFormat/>
    <w:rsid w:val="007A4FDA"/>
    <w:rPr>
      <w:b w:val="0"/>
      <w:sz w:val="22"/>
      <w:szCs w:val="24"/>
    </w:rPr>
  </w:style>
  <w:style w:type="character" w:customStyle="1" w:styleId="ListLabel77">
    <w:name w:val="ListLabel 77"/>
    <w:qFormat/>
    <w:rsid w:val="007A4FDA"/>
    <w:rPr>
      <w:b w:val="0"/>
      <w:sz w:val="22"/>
      <w:szCs w:val="24"/>
    </w:rPr>
  </w:style>
  <w:style w:type="character" w:customStyle="1" w:styleId="ListLabel78">
    <w:name w:val="ListLabel 78"/>
    <w:qFormat/>
    <w:rsid w:val="007A4FDA"/>
    <w:rPr>
      <w:b w:val="0"/>
      <w:sz w:val="22"/>
      <w:szCs w:val="24"/>
    </w:rPr>
  </w:style>
  <w:style w:type="character" w:customStyle="1" w:styleId="ListLabel79">
    <w:name w:val="ListLabel 79"/>
    <w:qFormat/>
    <w:rsid w:val="007A4FDA"/>
    <w:rPr>
      <w:b w:val="0"/>
      <w:sz w:val="22"/>
      <w:szCs w:val="24"/>
    </w:rPr>
  </w:style>
  <w:style w:type="character" w:customStyle="1" w:styleId="ListLabel80">
    <w:name w:val="ListLabel 80"/>
    <w:qFormat/>
    <w:rsid w:val="007A4FDA"/>
    <w:rPr>
      <w:b w:val="0"/>
      <w:sz w:val="22"/>
      <w:szCs w:val="24"/>
    </w:rPr>
  </w:style>
  <w:style w:type="character" w:customStyle="1" w:styleId="ListLabel81">
    <w:name w:val="ListLabel 81"/>
    <w:qFormat/>
    <w:rsid w:val="007A4FDA"/>
    <w:rPr>
      <w:b w:val="0"/>
      <w:sz w:val="22"/>
      <w:szCs w:val="24"/>
    </w:rPr>
  </w:style>
  <w:style w:type="character" w:customStyle="1" w:styleId="ListLabel82">
    <w:name w:val="ListLabel 82"/>
    <w:qFormat/>
    <w:rsid w:val="007A4FDA"/>
    <w:rPr>
      <w:b w:val="0"/>
      <w:sz w:val="22"/>
      <w:szCs w:val="24"/>
    </w:rPr>
  </w:style>
  <w:style w:type="character" w:customStyle="1" w:styleId="ListLabel83">
    <w:name w:val="ListLabel 83"/>
    <w:qFormat/>
    <w:rsid w:val="007A4FDA"/>
    <w:rPr>
      <w:b w:val="0"/>
      <w:sz w:val="22"/>
      <w:szCs w:val="24"/>
    </w:rPr>
  </w:style>
  <w:style w:type="character" w:customStyle="1" w:styleId="ListLabel84">
    <w:name w:val="ListLabel 84"/>
    <w:qFormat/>
    <w:rsid w:val="007A4FDA"/>
    <w:rPr>
      <w:b w:val="0"/>
      <w:sz w:val="22"/>
      <w:szCs w:val="24"/>
    </w:rPr>
  </w:style>
  <w:style w:type="character" w:customStyle="1" w:styleId="ListLabel85">
    <w:name w:val="ListLabel 85"/>
    <w:qFormat/>
    <w:rsid w:val="007A4FDA"/>
    <w:rPr>
      <w:b w:val="0"/>
      <w:sz w:val="22"/>
      <w:szCs w:val="24"/>
    </w:rPr>
  </w:style>
  <w:style w:type="character" w:customStyle="1" w:styleId="ListLabel86">
    <w:name w:val="ListLabel 86"/>
    <w:qFormat/>
    <w:rsid w:val="007A4FDA"/>
    <w:rPr>
      <w:b w:val="0"/>
      <w:sz w:val="22"/>
      <w:szCs w:val="24"/>
    </w:rPr>
  </w:style>
  <w:style w:type="character" w:customStyle="1" w:styleId="ListLabel87">
    <w:name w:val="ListLabel 87"/>
    <w:qFormat/>
    <w:rsid w:val="007A4FDA"/>
    <w:rPr>
      <w:b w:val="0"/>
      <w:sz w:val="22"/>
      <w:szCs w:val="24"/>
    </w:rPr>
  </w:style>
  <w:style w:type="character" w:customStyle="1" w:styleId="ListLabel88">
    <w:name w:val="ListLabel 88"/>
    <w:qFormat/>
    <w:rsid w:val="007A4FDA"/>
    <w:rPr>
      <w:b w:val="0"/>
      <w:sz w:val="22"/>
      <w:szCs w:val="24"/>
    </w:rPr>
  </w:style>
  <w:style w:type="character" w:customStyle="1" w:styleId="ListLabel89">
    <w:name w:val="ListLabel 89"/>
    <w:qFormat/>
    <w:rsid w:val="007A4FDA"/>
    <w:rPr>
      <w:b w:val="0"/>
      <w:sz w:val="22"/>
      <w:szCs w:val="24"/>
    </w:rPr>
  </w:style>
  <w:style w:type="character" w:customStyle="1" w:styleId="ListLabel90">
    <w:name w:val="ListLabel 90"/>
    <w:qFormat/>
    <w:rsid w:val="007A4FDA"/>
    <w:rPr>
      <w:b w:val="0"/>
      <w:sz w:val="22"/>
      <w:szCs w:val="24"/>
    </w:rPr>
  </w:style>
  <w:style w:type="character" w:customStyle="1" w:styleId="ListLabel91">
    <w:name w:val="ListLabel 91"/>
    <w:qFormat/>
    <w:rsid w:val="007A4FDA"/>
    <w:rPr>
      <w:b w:val="0"/>
      <w:sz w:val="22"/>
      <w:szCs w:val="24"/>
    </w:rPr>
  </w:style>
  <w:style w:type="character" w:customStyle="1" w:styleId="ListLabel92">
    <w:name w:val="ListLabel 92"/>
    <w:qFormat/>
    <w:rsid w:val="007A4FDA"/>
    <w:rPr>
      <w:b w:val="0"/>
      <w:sz w:val="22"/>
      <w:szCs w:val="24"/>
    </w:rPr>
  </w:style>
  <w:style w:type="character" w:customStyle="1" w:styleId="ListLabel93">
    <w:name w:val="ListLabel 93"/>
    <w:qFormat/>
    <w:rsid w:val="007A4FDA"/>
    <w:rPr>
      <w:b w:val="0"/>
      <w:sz w:val="22"/>
      <w:szCs w:val="24"/>
    </w:rPr>
  </w:style>
  <w:style w:type="character" w:customStyle="1" w:styleId="ListLabel94">
    <w:name w:val="ListLabel 94"/>
    <w:qFormat/>
    <w:rsid w:val="007A4FDA"/>
    <w:rPr>
      <w:b w:val="0"/>
      <w:sz w:val="22"/>
      <w:szCs w:val="24"/>
    </w:rPr>
  </w:style>
  <w:style w:type="character" w:customStyle="1" w:styleId="ListLabel95">
    <w:name w:val="ListLabel 95"/>
    <w:qFormat/>
    <w:rsid w:val="007A4FDA"/>
    <w:rPr>
      <w:b w:val="0"/>
      <w:sz w:val="22"/>
      <w:szCs w:val="24"/>
    </w:rPr>
  </w:style>
  <w:style w:type="character" w:customStyle="1" w:styleId="ListLabel96">
    <w:name w:val="ListLabel 96"/>
    <w:qFormat/>
    <w:rsid w:val="007A4FDA"/>
    <w:rPr>
      <w:b w:val="0"/>
      <w:sz w:val="22"/>
      <w:szCs w:val="24"/>
    </w:rPr>
  </w:style>
  <w:style w:type="character" w:customStyle="1" w:styleId="ListLabel97">
    <w:name w:val="ListLabel 97"/>
    <w:qFormat/>
    <w:rsid w:val="007A4FDA"/>
    <w:rPr>
      <w:b w:val="0"/>
      <w:sz w:val="22"/>
      <w:szCs w:val="24"/>
    </w:rPr>
  </w:style>
  <w:style w:type="character" w:customStyle="1" w:styleId="ListLabel98">
    <w:name w:val="ListLabel 98"/>
    <w:qFormat/>
    <w:rsid w:val="007A4FDA"/>
    <w:rPr>
      <w:b w:val="0"/>
      <w:sz w:val="22"/>
      <w:szCs w:val="24"/>
    </w:rPr>
  </w:style>
  <w:style w:type="character" w:customStyle="1" w:styleId="ListLabel99">
    <w:name w:val="ListLabel 99"/>
    <w:qFormat/>
    <w:rsid w:val="007A4FDA"/>
    <w:rPr>
      <w:b w:val="0"/>
      <w:sz w:val="22"/>
      <w:szCs w:val="24"/>
    </w:rPr>
  </w:style>
  <w:style w:type="character" w:customStyle="1" w:styleId="ListLabel100">
    <w:name w:val="ListLabel 100"/>
    <w:qFormat/>
    <w:rsid w:val="007A4FDA"/>
    <w:rPr>
      <w:b w:val="0"/>
      <w:sz w:val="22"/>
      <w:szCs w:val="24"/>
    </w:rPr>
  </w:style>
  <w:style w:type="character" w:customStyle="1" w:styleId="ListLabel101">
    <w:name w:val="ListLabel 101"/>
    <w:qFormat/>
    <w:rsid w:val="007A4FDA"/>
    <w:rPr>
      <w:b w:val="0"/>
      <w:sz w:val="22"/>
      <w:szCs w:val="24"/>
    </w:rPr>
  </w:style>
  <w:style w:type="character" w:customStyle="1" w:styleId="ListLabel102">
    <w:name w:val="ListLabel 102"/>
    <w:qFormat/>
    <w:rsid w:val="007A4FDA"/>
    <w:rPr>
      <w:b w:val="0"/>
      <w:sz w:val="22"/>
      <w:szCs w:val="24"/>
    </w:rPr>
  </w:style>
  <w:style w:type="character" w:customStyle="1" w:styleId="ListLabel103">
    <w:name w:val="ListLabel 103"/>
    <w:qFormat/>
    <w:rsid w:val="007A4FDA"/>
    <w:rPr>
      <w:b w:val="0"/>
      <w:sz w:val="22"/>
      <w:szCs w:val="24"/>
    </w:rPr>
  </w:style>
  <w:style w:type="character" w:customStyle="1" w:styleId="ListLabel104">
    <w:name w:val="ListLabel 104"/>
    <w:qFormat/>
    <w:rsid w:val="007A4FDA"/>
    <w:rPr>
      <w:b w:val="0"/>
      <w:sz w:val="22"/>
      <w:szCs w:val="24"/>
    </w:rPr>
  </w:style>
  <w:style w:type="character" w:customStyle="1" w:styleId="ListLabel105">
    <w:name w:val="ListLabel 105"/>
    <w:qFormat/>
    <w:rsid w:val="007A4FDA"/>
    <w:rPr>
      <w:b/>
      <w:sz w:val="22"/>
      <w:szCs w:val="24"/>
    </w:rPr>
  </w:style>
  <w:style w:type="character" w:customStyle="1" w:styleId="ListLabel106">
    <w:name w:val="ListLabel 106"/>
    <w:qFormat/>
    <w:rsid w:val="007A4FDA"/>
    <w:rPr>
      <w:b w:val="0"/>
      <w:sz w:val="22"/>
      <w:szCs w:val="24"/>
    </w:rPr>
  </w:style>
  <w:style w:type="character" w:customStyle="1" w:styleId="ListLabel107">
    <w:name w:val="ListLabel 107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108">
    <w:name w:val="ListLabel 108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109">
    <w:name w:val="ListLabel 109"/>
    <w:qFormat/>
    <w:rsid w:val="007A4FDA"/>
    <w:rPr>
      <w:b w:val="0"/>
      <w:sz w:val="22"/>
      <w:szCs w:val="24"/>
    </w:rPr>
  </w:style>
  <w:style w:type="character" w:customStyle="1" w:styleId="ListLabel110">
    <w:name w:val="ListLabel 110"/>
    <w:qFormat/>
    <w:rsid w:val="007A4FDA"/>
    <w:rPr>
      <w:b w:val="0"/>
      <w:sz w:val="22"/>
      <w:szCs w:val="24"/>
    </w:rPr>
  </w:style>
  <w:style w:type="character" w:customStyle="1" w:styleId="ListLabel111">
    <w:name w:val="ListLabel 111"/>
    <w:qFormat/>
    <w:rsid w:val="007A4FDA"/>
    <w:rPr>
      <w:b w:val="0"/>
      <w:sz w:val="22"/>
      <w:szCs w:val="24"/>
    </w:rPr>
  </w:style>
  <w:style w:type="character" w:customStyle="1" w:styleId="ListLabel112">
    <w:name w:val="ListLabel 112"/>
    <w:qFormat/>
    <w:rsid w:val="007A4FDA"/>
    <w:rPr>
      <w:b w:val="0"/>
      <w:sz w:val="22"/>
      <w:szCs w:val="24"/>
    </w:rPr>
  </w:style>
  <w:style w:type="character" w:customStyle="1" w:styleId="ListLabel113">
    <w:name w:val="ListLabel 113"/>
    <w:qFormat/>
    <w:rsid w:val="007A4FDA"/>
    <w:rPr>
      <w:b w:val="0"/>
      <w:sz w:val="22"/>
      <w:szCs w:val="24"/>
    </w:rPr>
  </w:style>
  <w:style w:type="character" w:customStyle="1" w:styleId="ListLabel114">
    <w:name w:val="ListLabel 114"/>
    <w:qFormat/>
    <w:rsid w:val="007A4FDA"/>
    <w:rPr>
      <w:b w:val="0"/>
      <w:sz w:val="22"/>
      <w:szCs w:val="24"/>
    </w:rPr>
  </w:style>
  <w:style w:type="character" w:customStyle="1" w:styleId="ListLabel115">
    <w:name w:val="ListLabel 115"/>
    <w:qFormat/>
    <w:rsid w:val="007A4FDA"/>
    <w:rPr>
      <w:b w:val="0"/>
      <w:sz w:val="22"/>
      <w:szCs w:val="24"/>
    </w:rPr>
  </w:style>
  <w:style w:type="character" w:customStyle="1" w:styleId="ListLabel116">
    <w:name w:val="ListLabel 116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117">
    <w:name w:val="ListLabel 117"/>
    <w:qFormat/>
    <w:rsid w:val="007A4FDA"/>
    <w:rPr>
      <w:b w:val="0"/>
      <w:sz w:val="22"/>
      <w:szCs w:val="24"/>
    </w:rPr>
  </w:style>
  <w:style w:type="character" w:customStyle="1" w:styleId="ListLabel118">
    <w:name w:val="ListLabel 118"/>
    <w:qFormat/>
    <w:rsid w:val="007A4FDA"/>
    <w:rPr>
      <w:b w:val="0"/>
      <w:sz w:val="22"/>
      <w:szCs w:val="24"/>
    </w:rPr>
  </w:style>
  <w:style w:type="character" w:customStyle="1" w:styleId="ListLabel119">
    <w:name w:val="ListLabel 119"/>
    <w:qFormat/>
    <w:rsid w:val="007A4FDA"/>
    <w:rPr>
      <w:b w:val="0"/>
      <w:sz w:val="22"/>
      <w:szCs w:val="24"/>
    </w:rPr>
  </w:style>
  <w:style w:type="character" w:customStyle="1" w:styleId="ListLabel120">
    <w:name w:val="ListLabel 120"/>
    <w:qFormat/>
    <w:rsid w:val="007A4FDA"/>
    <w:rPr>
      <w:b w:val="0"/>
      <w:sz w:val="22"/>
      <w:szCs w:val="24"/>
    </w:rPr>
  </w:style>
  <w:style w:type="character" w:customStyle="1" w:styleId="ListLabel121">
    <w:name w:val="ListLabel 121"/>
    <w:qFormat/>
    <w:rsid w:val="007A4FDA"/>
    <w:rPr>
      <w:b w:val="0"/>
      <w:sz w:val="22"/>
      <w:szCs w:val="24"/>
    </w:rPr>
  </w:style>
  <w:style w:type="character" w:customStyle="1" w:styleId="ListLabel122">
    <w:name w:val="ListLabel 122"/>
    <w:qFormat/>
    <w:rsid w:val="007A4FDA"/>
    <w:rPr>
      <w:b w:val="0"/>
      <w:sz w:val="22"/>
      <w:szCs w:val="24"/>
    </w:rPr>
  </w:style>
  <w:style w:type="character" w:customStyle="1" w:styleId="ListLabel123">
    <w:name w:val="ListLabel 123"/>
    <w:qFormat/>
    <w:rsid w:val="007A4FDA"/>
    <w:rPr>
      <w:b w:val="0"/>
      <w:sz w:val="22"/>
      <w:szCs w:val="24"/>
    </w:rPr>
  </w:style>
  <w:style w:type="character" w:customStyle="1" w:styleId="ListLabel124">
    <w:name w:val="ListLabel 124"/>
    <w:qFormat/>
    <w:rsid w:val="007A4FDA"/>
    <w:rPr>
      <w:b w:val="0"/>
      <w:sz w:val="22"/>
      <w:szCs w:val="24"/>
    </w:rPr>
  </w:style>
  <w:style w:type="character" w:customStyle="1" w:styleId="ListLabel125">
    <w:name w:val="ListLabel 125"/>
    <w:qFormat/>
    <w:rsid w:val="007A4FDA"/>
    <w:rPr>
      <w:b w:val="0"/>
      <w:sz w:val="22"/>
      <w:szCs w:val="24"/>
    </w:rPr>
  </w:style>
  <w:style w:type="character" w:customStyle="1" w:styleId="ListLabel126">
    <w:name w:val="ListLabel 126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127">
    <w:name w:val="ListLabel 127"/>
    <w:qFormat/>
    <w:rsid w:val="007A4FDA"/>
    <w:rPr>
      <w:b w:val="0"/>
      <w:sz w:val="22"/>
      <w:szCs w:val="24"/>
    </w:rPr>
  </w:style>
  <w:style w:type="character" w:customStyle="1" w:styleId="ListLabel128">
    <w:name w:val="ListLabel 128"/>
    <w:qFormat/>
    <w:rsid w:val="007A4FDA"/>
    <w:rPr>
      <w:rFonts w:ascii="Calibri" w:hAnsi="Calibri"/>
      <w:b w:val="0"/>
      <w:sz w:val="22"/>
      <w:szCs w:val="24"/>
    </w:rPr>
  </w:style>
  <w:style w:type="character" w:customStyle="1" w:styleId="ListLabel129">
    <w:name w:val="ListLabel 129"/>
    <w:qFormat/>
    <w:rsid w:val="007A4FDA"/>
    <w:rPr>
      <w:b w:val="0"/>
      <w:sz w:val="22"/>
      <w:szCs w:val="24"/>
    </w:rPr>
  </w:style>
  <w:style w:type="character" w:customStyle="1" w:styleId="ListLabel130">
    <w:name w:val="ListLabel 130"/>
    <w:qFormat/>
    <w:rsid w:val="007A4FDA"/>
    <w:rPr>
      <w:b w:val="0"/>
      <w:sz w:val="22"/>
      <w:szCs w:val="24"/>
    </w:rPr>
  </w:style>
  <w:style w:type="character" w:customStyle="1" w:styleId="ListLabel131">
    <w:name w:val="ListLabel 131"/>
    <w:qFormat/>
    <w:rsid w:val="007A4FDA"/>
    <w:rPr>
      <w:b w:val="0"/>
      <w:sz w:val="22"/>
      <w:szCs w:val="24"/>
    </w:rPr>
  </w:style>
  <w:style w:type="character" w:customStyle="1" w:styleId="ListLabel132">
    <w:name w:val="ListLabel 132"/>
    <w:qFormat/>
    <w:rsid w:val="007A4FDA"/>
    <w:rPr>
      <w:b w:val="0"/>
      <w:sz w:val="22"/>
      <w:szCs w:val="24"/>
    </w:rPr>
  </w:style>
  <w:style w:type="character" w:customStyle="1" w:styleId="ListLabel133">
    <w:name w:val="ListLabel 133"/>
    <w:qFormat/>
    <w:rsid w:val="007A4FDA"/>
    <w:rPr>
      <w:b w:val="0"/>
      <w:sz w:val="22"/>
      <w:szCs w:val="24"/>
    </w:rPr>
  </w:style>
  <w:style w:type="character" w:customStyle="1" w:styleId="ListLabel134">
    <w:name w:val="ListLabel 134"/>
    <w:qFormat/>
    <w:rsid w:val="007A4FDA"/>
    <w:rPr>
      <w:b w:val="0"/>
      <w:sz w:val="22"/>
      <w:szCs w:val="24"/>
    </w:rPr>
  </w:style>
  <w:style w:type="character" w:customStyle="1" w:styleId="ListLabel135">
    <w:name w:val="ListLabel 135"/>
    <w:qFormat/>
    <w:rsid w:val="007A4FDA"/>
    <w:rPr>
      <w:b w:val="0"/>
      <w:sz w:val="22"/>
      <w:szCs w:val="24"/>
    </w:rPr>
  </w:style>
  <w:style w:type="character" w:customStyle="1" w:styleId="ListLabel136">
    <w:name w:val="ListLabel 136"/>
    <w:qFormat/>
    <w:rsid w:val="007A4FDA"/>
    <w:rPr>
      <w:b w:val="0"/>
      <w:sz w:val="22"/>
      <w:szCs w:val="24"/>
    </w:rPr>
  </w:style>
  <w:style w:type="character" w:customStyle="1" w:styleId="ListLabel137">
    <w:name w:val="ListLabel 137"/>
    <w:qFormat/>
    <w:rsid w:val="007A4FDA"/>
    <w:rPr>
      <w:rFonts w:ascii="Calibri" w:hAnsi="Calibri"/>
      <w:b w:val="0"/>
      <w:sz w:val="22"/>
      <w:szCs w:val="24"/>
    </w:rPr>
  </w:style>
  <w:style w:type="paragraph" w:styleId="Nagwek">
    <w:name w:val="header"/>
    <w:basedOn w:val="Normalny"/>
    <w:next w:val="Tretekstu"/>
    <w:qFormat/>
    <w:rsid w:val="007A4FD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7A4FDA"/>
    <w:pPr>
      <w:spacing w:after="120"/>
    </w:pPr>
  </w:style>
  <w:style w:type="paragraph" w:styleId="Lista">
    <w:name w:val="List"/>
    <w:basedOn w:val="Tretekstu"/>
    <w:rsid w:val="007A4FDA"/>
  </w:style>
  <w:style w:type="paragraph" w:styleId="Podpis">
    <w:name w:val="Signature"/>
    <w:basedOn w:val="Normalny"/>
    <w:rsid w:val="007A4FDA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7A4FDA"/>
    <w:pPr>
      <w:suppressLineNumbers/>
    </w:pPr>
  </w:style>
  <w:style w:type="paragraph" w:customStyle="1" w:styleId="Gwka">
    <w:name w:val="Główka"/>
    <w:basedOn w:val="Normalny"/>
    <w:rsid w:val="007A4FD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Sygnatura">
    <w:name w:val="Sygnatura"/>
    <w:basedOn w:val="Normalny"/>
    <w:rsid w:val="007A4FDA"/>
    <w:pPr>
      <w:suppressLineNumbers/>
      <w:spacing w:before="120" w:after="120"/>
    </w:pPr>
    <w:rPr>
      <w:rFonts w:cs="Mangal"/>
      <w:i/>
      <w:iCs/>
    </w:rPr>
  </w:style>
  <w:style w:type="paragraph" w:customStyle="1" w:styleId="Podpis1">
    <w:name w:val="Podpis1"/>
    <w:basedOn w:val="Normalny"/>
    <w:qFormat/>
    <w:rsid w:val="007A4FDA"/>
    <w:pPr>
      <w:suppressLineNumbers/>
      <w:spacing w:before="120" w:after="120"/>
    </w:pPr>
    <w:rPr>
      <w:i/>
      <w:iCs/>
    </w:rPr>
  </w:style>
  <w:style w:type="paragraph" w:customStyle="1" w:styleId="Normalny1">
    <w:name w:val="Normalny1"/>
    <w:qFormat/>
    <w:rsid w:val="007A4FDA"/>
    <w:pPr>
      <w:suppressAutoHyphens/>
      <w:spacing w:after="200" w:line="276" w:lineRule="auto"/>
      <w:textAlignment w:val="baseline"/>
    </w:pPr>
    <w:rPr>
      <w:rFonts w:ascii="Calibri" w:eastAsia="Calibri" w:hAnsi="Calibri" w:cs="Calibri"/>
      <w:color w:val="00000A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7F0FCC"/>
    <w:pPr>
      <w:ind w:left="720"/>
      <w:contextualSpacing/>
    </w:pPr>
    <w:rPr>
      <w:rFonts w:cs="Mangal"/>
      <w:szCs w:val="21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6A0071"/>
    <w:rPr>
      <w:rFonts w:cs="Mangal"/>
      <w:sz w:val="20"/>
      <w:szCs w:val="18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6A00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A0071"/>
    <w:rPr>
      <w:rFonts w:ascii="Tahoma" w:hAnsi="Tahoma" w:cs="Mangal"/>
      <w:sz w:val="16"/>
      <w:szCs w:val="14"/>
    </w:rPr>
  </w:style>
  <w:style w:type="paragraph" w:customStyle="1" w:styleId="Cytaty">
    <w:name w:val="Cytaty"/>
    <w:basedOn w:val="Normalny"/>
    <w:qFormat/>
    <w:rsid w:val="007A4FDA"/>
  </w:style>
  <w:style w:type="paragraph" w:styleId="Tytu">
    <w:name w:val="Title"/>
    <w:basedOn w:val="Gwka"/>
    <w:link w:val="TytuZnak"/>
    <w:qFormat/>
    <w:rsid w:val="007A4FDA"/>
  </w:style>
  <w:style w:type="paragraph" w:styleId="Podtytu">
    <w:name w:val="Subtitle"/>
    <w:basedOn w:val="Gwka"/>
    <w:rsid w:val="007A4FDA"/>
  </w:style>
  <w:style w:type="paragraph" w:customStyle="1" w:styleId="Default">
    <w:name w:val="Default"/>
    <w:qFormat/>
    <w:rsid w:val="0088322A"/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6504D2"/>
    <w:rPr>
      <w:rFonts w:cs="Mangal"/>
      <w:sz w:val="20"/>
      <w:szCs w:val="18"/>
    </w:rPr>
  </w:style>
  <w:style w:type="paragraph" w:customStyle="1" w:styleId="Zawartoramki">
    <w:name w:val="Zawartość ramki"/>
    <w:basedOn w:val="Normalny"/>
    <w:qFormat/>
    <w:rsid w:val="007A4FDA"/>
  </w:style>
  <w:style w:type="paragraph" w:customStyle="1" w:styleId="Tekstpodstawowy1">
    <w:name w:val="Tekst podstawowy1"/>
    <w:basedOn w:val="Normalny"/>
    <w:rsid w:val="00892C4D"/>
    <w:pPr>
      <w:widowControl/>
      <w:spacing w:after="140" w:line="288" w:lineRule="auto"/>
      <w:textAlignment w:val="baseline"/>
    </w:pPr>
    <w:rPr>
      <w:rFonts w:ascii="Liberation Serif" w:hAnsi="Liberation Serif" w:cs="Mangal"/>
      <w:lang w:eastAsia="zh-CN"/>
    </w:rPr>
  </w:style>
  <w:style w:type="character" w:customStyle="1" w:styleId="TytuZnak">
    <w:name w:val="Tytuł Znak"/>
    <w:basedOn w:val="Domylnaczcionkaakapitu"/>
    <w:link w:val="Tytu"/>
    <w:rsid w:val="00892ABA"/>
    <w:rPr>
      <w:rFonts w:ascii="Arial" w:eastAsia="SimSun" w:hAnsi="Arial" w:cs="Tahoma"/>
      <w:color w:val="00000A"/>
      <w:sz w:val="28"/>
      <w:szCs w:val="28"/>
      <w:lang w:eastAsia="hi-IN" w:bidi="hi-IN"/>
    </w:rPr>
  </w:style>
  <w:style w:type="paragraph" w:styleId="Tekstpodstawowywcity2">
    <w:name w:val="Body Text Indent 2"/>
    <w:basedOn w:val="Normalny"/>
    <w:link w:val="Tekstpodstawowywcity2Znak"/>
    <w:rsid w:val="00892ABA"/>
    <w:pPr>
      <w:widowControl/>
      <w:suppressAutoHyphens w:val="0"/>
      <w:ind w:left="1440"/>
    </w:pPr>
    <w:rPr>
      <w:rFonts w:eastAsia="Times New Roman" w:cs="Times New Roman"/>
      <w:color w:val="auto"/>
      <w:lang w:eastAsia="pl-PL" w:bidi="ar-SA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92ABA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92ABA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92ABA"/>
    <w:rPr>
      <w:rFonts w:eastAsia="SimSun" w:cs="Mangal"/>
      <w:color w:val="00000A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8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yntrio.w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FACCC-C18B-4E9D-B92B-CB4233216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2005</Words>
  <Characters>12033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PB Group</Company>
  <LinksUpToDate>false</LinksUpToDate>
  <CharactersWithSpaces>14010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Ogorzałek Krzemińska</dc:creator>
  <cp:lastModifiedBy>zaopatrzenie</cp:lastModifiedBy>
  <cp:revision>5</cp:revision>
  <cp:lastPrinted>2020-06-24T12:42:00Z</cp:lastPrinted>
  <dcterms:created xsi:type="dcterms:W3CDTF">2020-06-24T12:42:00Z</dcterms:created>
  <dcterms:modified xsi:type="dcterms:W3CDTF">2020-09-04T10:42:00Z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PB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